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E59623" w14:textId="77777777" w:rsidR="001E077E" w:rsidRDefault="001E077E" w:rsidP="00AE78A5">
      <w:pPr>
        <w:jc w:val="both"/>
        <w:rPr>
          <w:rFonts w:eastAsiaTheme="majorEastAsia" w:cstheme="majorBidi"/>
          <w:b/>
          <w:bCs/>
          <w:caps/>
          <w:color w:val="B8232D"/>
          <w:sz w:val="22"/>
          <w:szCs w:val="22"/>
        </w:rPr>
      </w:pPr>
      <w:r w:rsidRPr="00AE78A5">
        <w:rPr>
          <w:rFonts w:eastAsiaTheme="majorEastAsia" w:cstheme="majorBidi"/>
          <w:b/>
          <w:bCs/>
          <w:caps/>
          <w:noProof/>
          <w:color w:val="B8232D"/>
          <w:sz w:val="20"/>
          <w:szCs w:val="20"/>
          <w:lang w:val="en-AU" w:eastAsia="en-AU"/>
        </w:rPr>
        <mc:AlternateContent>
          <mc:Choice Requires="wps">
            <w:drawing>
              <wp:anchor distT="0" distB="0" distL="114300" distR="114300" simplePos="0" relativeHeight="251658240" behindDoc="0" locked="0" layoutInCell="1" allowOverlap="1" wp14:anchorId="51D5FBFB" wp14:editId="1930A713">
                <wp:simplePos x="0" y="0"/>
                <wp:positionH relativeFrom="column">
                  <wp:posOffset>-75565</wp:posOffset>
                </wp:positionH>
                <wp:positionV relativeFrom="paragraph">
                  <wp:posOffset>-504190</wp:posOffset>
                </wp:positionV>
                <wp:extent cx="6581775" cy="533400"/>
                <wp:effectExtent l="0" t="0" r="0" b="0"/>
                <wp:wrapTight wrapText="bothSides">
                  <wp:wrapPolygon edited="0">
                    <wp:start x="125" y="0"/>
                    <wp:lineTo x="125" y="20829"/>
                    <wp:lineTo x="21381" y="20829"/>
                    <wp:lineTo x="21381" y="0"/>
                    <wp:lineTo x="125" y="0"/>
                  </wp:wrapPolygon>
                </wp:wrapTight>
                <wp:docPr id="3" name="Text Box 3"/>
                <wp:cNvGraphicFramePr/>
                <a:graphic xmlns:a="http://schemas.openxmlformats.org/drawingml/2006/main">
                  <a:graphicData uri="http://schemas.microsoft.com/office/word/2010/wordprocessingShape">
                    <wps:wsp>
                      <wps:cNvSpPr txBox="1"/>
                      <wps:spPr>
                        <a:xfrm>
                          <a:off x="0" y="0"/>
                          <a:ext cx="6581775" cy="533400"/>
                        </a:xfrm>
                        <a:prstGeom prst="rect">
                          <a:avLst/>
                        </a:prstGeom>
                        <a:noFill/>
                        <a:ln>
                          <a:noFill/>
                        </a:ln>
                        <a:effectLst/>
                        <a:extLst>
                          <a:ext uri="{C572A759-6A51-4108-AA02-DFA0A04FC94B}">
                            <ma14:wrappingTextBoxFlag xmlns:cx="http://schemas.microsoft.com/office/drawing/2014/chartex" xmlns:cx1="http://schemas.microsoft.com/office/drawing/2015/9/8/chartex" xmlns:w16se="http://schemas.microsoft.com/office/word/2015/wordml/symex"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C64D3E3" w14:textId="77777777" w:rsidR="003F1A42" w:rsidRPr="00622A7F" w:rsidRDefault="00C3270B" w:rsidP="00D36D1F">
                            <w:pPr>
                              <w:pStyle w:val="Subtitle"/>
                              <w:rPr>
                                <w:sz w:val="28"/>
                                <w:szCs w:val="28"/>
                              </w:rPr>
                            </w:pPr>
                            <w:r>
                              <w:rPr>
                                <w:b/>
                                <w:bCs/>
                                <w:iCs/>
                                <w:color w:val="B8232D"/>
                                <w:spacing w:val="5"/>
                                <w:kern w:val="28"/>
                                <w:sz w:val="28"/>
                                <w:szCs w:val="28"/>
                                <w14:textFill>
                                  <w14:solidFill>
                                    <w14:srgbClr w14:val="B8232D">
                                      <w14:lumMod w14:val="50000"/>
                                      <w14:lumOff w14:val="50000"/>
                                    </w14:srgbClr>
                                  </w14:solidFill>
                                </w14:textFill>
                              </w:rPr>
                              <w:t>P&amp;D WORKSHOPS TO SUPPORT SCHOOL IMPROVEMENT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D5FBFB" id="_x0000_t202" coordsize="21600,21600" o:spt="202" path="m,l,21600r21600,l21600,xe">
                <v:stroke joinstyle="miter"/>
                <v:path gradientshapeok="t" o:connecttype="rect"/>
              </v:shapetype>
              <v:shape id="Text Box 3" o:spid="_x0000_s1026" type="#_x0000_t202" style="position:absolute;left:0;text-align:left;margin-left:-5.95pt;margin-top:-39.7pt;width:518.25pt;height:4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" filled="f" stroked="f">
                <v:textbox>
                  <w:txbxContent>
                    <w:p w14:paraId="6C64D3E3" w14:textId="77777777" w:rsidR="003F1A42" w:rsidRPr="00622A7F" w:rsidRDefault="00C3270B" w:rsidP="00D36D1F">
                      <w:pPr>
                        <w:pStyle w:val="Subtitle"/>
                        <w:rPr>
                          <w:sz w:val="28"/>
                          <w:szCs w:val="28"/>
                        </w:rPr>
                      </w:pPr>
                      <w:r>
                        <w:rPr>
                          <w:b/>
                          <w:bCs/>
                          <w:iCs/>
                          <w:color w:val="B8232D"/>
                          <w:spacing w:val="5"/>
                          <w:kern w:val="28"/>
                          <w:sz w:val="28"/>
                          <w:szCs w:val="28"/>
                          <w14:textFill>
                            <w14:solidFill>
                              <w14:srgbClr w14:val="B8232D">
                                <w14:lumMod w14:val="50000"/>
                                <w14:lumOff w14:val="50000"/>
                              </w14:srgbClr>
                            </w14:solidFill>
                          </w14:textFill>
                        </w:rPr>
                        <w:t>P&amp;D WORKSHOPS TO SUPPORT SCHOOL IMPROVEMENT</w:t>
                      </w:r>
                    </w:p>
                  </w:txbxContent>
                </v:textbox>
                <w10:wrap type="tight"/>
              </v:shape>
            </w:pict>
          </mc:Fallback>
        </mc:AlternateContent>
      </w:r>
    </w:p>
    <w:p w14:paraId="37BD8A0B" w14:textId="77777777" w:rsidR="00775BA9" w:rsidRPr="001F19DE" w:rsidRDefault="001F19DE" w:rsidP="001F19DE">
      <w:pPr>
        <w:pBdr>
          <w:top w:val="single" w:sz="4" w:space="1" w:color="auto"/>
          <w:left w:val="single" w:sz="4" w:space="4" w:color="auto"/>
          <w:bottom w:val="single" w:sz="4" w:space="1" w:color="auto"/>
          <w:right w:val="single" w:sz="4" w:space="4" w:color="auto"/>
        </w:pBdr>
        <w:shd w:val="clear" w:color="auto" w:fill="F2DBDB" w:themeFill="accent2" w:themeFillTint="33"/>
        <w:rPr>
          <w:b/>
          <w:i/>
          <w:color w:val="auto"/>
          <w:sz w:val="20"/>
        </w:rPr>
      </w:pPr>
      <w:r>
        <w:rPr>
          <w:b/>
          <w:i/>
          <w:color w:val="auto"/>
          <w:sz w:val="20"/>
        </w:rPr>
        <w:t>“</w:t>
      </w:r>
      <w:r w:rsidR="00775BA9" w:rsidRPr="001F19DE">
        <w:rPr>
          <w:b/>
          <w:i/>
          <w:color w:val="auto"/>
          <w:sz w:val="20"/>
        </w:rPr>
        <w:t>When Principals and Teachers from different schools learn from each other all schools get stronger</w:t>
      </w:r>
      <w:r>
        <w:rPr>
          <w:b/>
          <w:i/>
          <w:color w:val="auto"/>
          <w:sz w:val="20"/>
        </w:rPr>
        <w:t>”</w:t>
      </w:r>
      <w:r w:rsidR="00775BA9" w:rsidRPr="001F19DE">
        <w:rPr>
          <w:b/>
          <w:i/>
          <w:color w:val="auto"/>
          <w:sz w:val="20"/>
        </w:rPr>
        <w:t xml:space="preserve"> </w:t>
      </w:r>
      <w:r w:rsidR="00775BA9" w:rsidRPr="001F19DE">
        <w:rPr>
          <w:i/>
          <w:color w:val="auto"/>
          <w:sz w:val="20"/>
        </w:rPr>
        <w:t xml:space="preserve">(Michael </w:t>
      </w:r>
      <w:proofErr w:type="spellStart"/>
      <w:r w:rsidR="00775BA9" w:rsidRPr="001F19DE">
        <w:rPr>
          <w:i/>
          <w:color w:val="auto"/>
          <w:sz w:val="20"/>
        </w:rPr>
        <w:t>Fullan</w:t>
      </w:r>
      <w:proofErr w:type="spellEnd"/>
      <w:r w:rsidR="00775BA9" w:rsidRPr="001F19DE">
        <w:rPr>
          <w:i/>
          <w:color w:val="auto"/>
          <w:sz w:val="20"/>
        </w:rPr>
        <w:t>, 2014).</w:t>
      </w:r>
    </w:p>
    <w:p w14:paraId="7D658CDA" w14:textId="77777777" w:rsidR="0025637C" w:rsidRDefault="00775BA9" w:rsidP="00AE78A5">
      <w:pPr>
        <w:jc w:val="both"/>
        <w:rPr>
          <w:sz w:val="20"/>
          <w:lang w:val="en-AU"/>
        </w:rPr>
      </w:pPr>
      <w:r>
        <w:rPr>
          <w:sz w:val="20"/>
          <w:lang w:val="en-AU"/>
        </w:rPr>
        <w:t>Principal Networks have an opportunity to</w:t>
      </w:r>
      <w:r w:rsidR="00C3270B">
        <w:rPr>
          <w:sz w:val="20"/>
          <w:lang w:val="en-AU"/>
        </w:rPr>
        <w:t xml:space="preserve"> build their capacity by embedding a consistent approach to performance and development focused on school improvement.</w:t>
      </w:r>
    </w:p>
    <w:p w14:paraId="3BD984A0" w14:textId="77777777" w:rsidR="0025637C" w:rsidRDefault="0025637C" w:rsidP="00AE78A5">
      <w:pPr>
        <w:jc w:val="both"/>
        <w:rPr>
          <w:sz w:val="20"/>
          <w:lang w:val="en-AU"/>
        </w:rPr>
      </w:pPr>
    </w:p>
    <w:p w14:paraId="22C1CAAA" w14:textId="77777777" w:rsidR="00BD3189" w:rsidRDefault="00BD3189" w:rsidP="00AE78A5">
      <w:pPr>
        <w:jc w:val="both"/>
        <w:rPr>
          <w:sz w:val="20"/>
          <w:lang w:val="en-AU"/>
        </w:rPr>
      </w:pPr>
      <w:r w:rsidRPr="00D2317E">
        <w:rPr>
          <w:noProof/>
          <w:color w:val="C00000"/>
          <w:sz w:val="20"/>
          <w:lang w:val="en-AU" w:eastAsia="en-AU"/>
        </w:rPr>
        <w:drawing>
          <wp:inline distT="0" distB="0" distL="0" distR="0" wp14:anchorId="7A86440A" wp14:editId="0BED200F">
            <wp:extent cx="2895600" cy="2295525"/>
            <wp:effectExtent l="0" t="57150" r="0" b="66675"/>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7F889BBE" w14:textId="77777777" w:rsidR="00BD3189" w:rsidRPr="001E077E" w:rsidRDefault="00731870" w:rsidP="00AE78A5">
      <w:pPr>
        <w:jc w:val="both"/>
        <w:rPr>
          <w:sz w:val="20"/>
          <w:lang w:val="en-AU"/>
        </w:rPr>
      </w:pPr>
      <w:r>
        <w:rPr>
          <w:sz w:val="20"/>
          <w:lang w:val="en-AU"/>
        </w:rPr>
        <w:br/>
      </w:r>
    </w:p>
    <w:p w14:paraId="36CBCCDF" w14:textId="77777777" w:rsidR="003E29B5" w:rsidRPr="00D2317E" w:rsidRDefault="00805DCB" w:rsidP="00AE78A5">
      <w:pPr>
        <w:jc w:val="both"/>
        <w:rPr>
          <w:rFonts w:eastAsiaTheme="majorEastAsia" w:cstheme="majorBidi"/>
          <w:b/>
          <w:bCs/>
          <w:caps/>
          <w:color w:val="B8232D"/>
          <w:sz w:val="22"/>
          <w:szCs w:val="20"/>
        </w:rPr>
      </w:pPr>
      <w:r w:rsidRPr="00D2317E">
        <w:rPr>
          <w:rFonts w:eastAsiaTheme="majorEastAsia" w:cstheme="majorBidi"/>
          <w:b/>
          <w:bCs/>
          <w:caps/>
          <w:color w:val="B8232D"/>
          <w:sz w:val="22"/>
          <w:szCs w:val="20"/>
        </w:rPr>
        <w:t>WHAT IS BEING OFFERED?</w:t>
      </w:r>
    </w:p>
    <w:p w14:paraId="437F62CD" w14:textId="77777777" w:rsidR="003C0E87" w:rsidRDefault="00E57FAB" w:rsidP="00AE78A5">
      <w:pPr>
        <w:jc w:val="both"/>
        <w:rPr>
          <w:sz w:val="20"/>
        </w:rPr>
      </w:pPr>
      <w:r w:rsidRPr="00D2317E">
        <w:rPr>
          <w:sz w:val="20"/>
        </w:rPr>
        <w:t xml:space="preserve">The </w:t>
      </w:r>
      <w:r w:rsidR="00EE5095" w:rsidRPr="00D2317E">
        <w:rPr>
          <w:sz w:val="20"/>
        </w:rPr>
        <w:t>Professional Practice and Leadership Division</w:t>
      </w:r>
      <w:r w:rsidRPr="00D2317E">
        <w:rPr>
          <w:sz w:val="20"/>
        </w:rPr>
        <w:t xml:space="preserve"> is </w:t>
      </w:r>
      <w:r w:rsidR="00DA5F42" w:rsidRPr="00D2317E">
        <w:rPr>
          <w:sz w:val="20"/>
        </w:rPr>
        <w:t xml:space="preserve">currently accepting expressions of interest </w:t>
      </w:r>
      <w:r w:rsidR="003F1A42">
        <w:rPr>
          <w:sz w:val="20"/>
        </w:rPr>
        <w:t xml:space="preserve">from </w:t>
      </w:r>
      <w:r w:rsidR="00DA5F42" w:rsidRPr="00D2317E">
        <w:rPr>
          <w:sz w:val="20"/>
        </w:rPr>
        <w:t xml:space="preserve">networks </w:t>
      </w:r>
      <w:r w:rsidR="00C3270B">
        <w:rPr>
          <w:sz w:val="20"/>
        </w:rPr>
        <w:t>to participate in P&amp;D capacity building. Workshops will focus on developing</w:t>
      </w:r>
      <w:r w:rsidR="000671C4">
        <w:rPr>
          <w:sz w:val="20"/>
        </w:rPr>
        <w:t xml:space="preserve"> t</w:t>
      </w:r>
      <w:r w:rsidR="00BE6709">
        <w:rPr>
          <w:sz w:val="20"/>
        </w:rPr>
        <w:t>he capacity of participants as instructional leaders</w:t>
      </w:r>
      <w:r w:rsidR="00C3270B">
        <w:rPr>
          <w:sz w:val="20"/>
        </w:rPr>
        <w:t xml:space="preserve"> by</w:t>
      </w:r>
      <w:r w:rsidR="00BE6709">
        <w:rPr>
          <w:sz w:val="20"/>
        </w:rPr>
        <w:t xml:space="preserve"> </w:t>
      </w:r>
      <w:r w:rsidR="00C3270B">
        <w:rPr>
          <w:sz w:val="20"/>
        </w:rPr>
        <w:t>role modelling</w:t>
      </w:r>
      <w:r w:rsidR="00BE6709">
        <w:rPr>
          <w:sz w:val="20"/>
        </w:rPr>
        <w:t xml:space="preserve"> collaborative learning protocols</w:t>
      </w:r>
      <w:r w:rsidR="00517B26">
        <w:rPr>
          <w:sz w:val="20"/>
        </w:rPr>
        <w:t xml:space="preserve"> </w:t>
      </w:r>
      <w:r w:rsidR="00C3270B">
        <w:rPr>
          <w:sz w:val="20"/>
        </w:rPr>
        <w:t>and by using</w:t>
      </w:r>
      <w:r w:rsidR="00517B26">
        <w:rPr>
          <w:sz w:val="20"/>
        </w:rPr>
        <w:t xml:space="preserve"> of practical strategies and tools.</w:t>
      </w:r>
      <w:r w:rsidR="00BE6709">
        <w:rPr>
          <w:sz w:val="20"/>
        </w:rPr>
        <w:t xml:space="preserve"> </w:t>
      </w:r>
    </w:p>
    <w:p w14:paraId="08FE1982" w14:textId="77777777" w:rsidR="0025637C" w:rsidRDefault="0025637C" w:rsidP="00AE78A5">
      <w:pPr>
        <w:jc w:val="both"/>
        <w:rPr>
          <w:sz w:val="20"/>
        </w:rPr>
      </w:pPr>
    </w:p>
    <w:p w14:paraId="17254B33" w14:textId="77777777" w:rsidR="0025637C" w:rsidRPr="0025637C" w:rsidRDefault="0025637C" w:rsidP="0025637C">
      <w:pPr>
        <w:pBdr>
          <w:top w:val="single" w:sz="4" w:space="1" w:color="auto"/>
          <w:left w:val="single" w:sz="4" w:space="0" w:color="auto"/>
          <w:bottom w:val="single" w:sz="4" w:space="1" w:color="auto"/>
          <w:right w:val="single" w:sz="4" w:space="4" w:color="auto"/>
        </w:pBdr>
        <w:shd w:val="clear" w:color="auto" w:fill="F2DBDB" w:themeFill="accent2" w:themeFillTint="33"/>
        <w:rPr>
          <w:rFonts w:eastAsiaTheme="majorEastAsia" w:cstheme="majorBidi"/>
          <w:bCs/>
          <w:caps/>
          <w:color w:val="B8232D"/>
          <w:sz w:val="20"/>
          <w:szCs w:val="20"/>
        </w:rPr>
      </w:pPr>
      <w:r w:rsidRPr="0025637C">
        <w:rPr>
          <w:b/>
          <w:i/>
          <w:color w:val="auto"/>
          <w:sz w:val="20"/>
          <w:szCs w:val="20"/>
        </w:rPr>
        <w:t>“The facilitators were engaging throughout and tailor their presentations to cater for the needs of the leaders within the network. This approach resulted in outstanding attendance and participation from leaders across the network.”</w:t>
      </w:r>
      <w:r w:rsidRPr="0025637C">
        <w:rPr>
          <w:i/>
          <w:color w:val="auto"/>
          <w:sz w:val="20"/>
          <w:szCs w:val="20"/>
        </w:rPr>
        <w:t xml:space="preserve"> </w:t>
      </w:r>
      <w:r w:rsidRPr="0025637C">
        <w:rPr>
          <w:i/>
          <w:color w:val="auto"/>
          <w:sz w:val="20"/>
          <w:szCs w:val="20"/>
        </w:rPr>
        <w:br/>
        <w:t>– Shane Wainwright (SEIL, SEVR)</w:t>
      </w:r>
    </w:p>
    <w:p w14:paraId="0CC29522" w14:textId="77777777" w:rsidR="0025637C" w:rsidRDefault="0025637C" w:rsidP="00AE78A5">
      <w:pPr>
        <w:jc w:val="both"/>
        <w:rPr>
          <w:sz w:val="20"/>
        </w:rPr>
      </w:pPr>
    </w:p>
    <w:p w14:paraId="1FDFF645" w14:textId="77777777" w:rsidR="008639C7" w:rsidRPr="0025637C" w:rsidRDefault="003C0E87" w:rsidP="00AE78A5">
      <w:pPr>
        <w:jc w:val="both"/>
        <w:rPr>
          <w:sz w:val="20"/>
        </w:rPr>
      </w:pPr>
      <w:r>
        <w:rPr>
          <w:sz w:val="20"/>
        </w:rPr>
        <w:t>W</w:t>
      </w:r>
      <w:r w:rsidR="00E57FAB" w:rsidRPr="00D2317E">
        <w:rPr>
          <w:sz w:val="20"/>
        </w:rPr>
        <w:t>orkshops will be</w:t>
      </w:r>
      <w:r w:rsidR="00805DCB" w:rsidRPr="00D2317E">
        <w:rPr>
          <w:sz w:val="20"/>
        </w:rPr>
        <w:t xml:space="preserve"> targeted to the needs of </w:t>
      </w:r>
      <w:r w:rsidR="00285936" w:rsidRPr="00D2317E">
        <w:rPr>
          <w:sz w:val="20"/>
        </w:rPr>
        <w:t xml:space="preserve">your individual metropolitan or </w:t>
      </w:r>
      <w:r w:rsidR="00805DCB" w:rsidRPr="00D2317E">
        <w:rPr>
          <w:sz w:val="20"/>
        </w:rPr>
        <w:t>regional networks and adapted to the different stages of the P&amp;D process as requested.</w:t>
      </w:r>
    </w:p>
    <w:p w14:paraId="6DF78264" w14:textId="77777777" w:rsidR="002A57E3" w:rsidRPr="00D2317E" w:rsidRDefault="002A57E3" w:rsidP="00AE78A5">
      <w:pPr>
        <w:jc w:val="both"/>
        <w:rPr>
          <w:sz w:val="20"/>
        </w:rPr>
      </w:pPr>
      <w:r w:rsidRPr="00D2317E">
        <w:rPr>
          <w:sz w:val="20"/>
        </w:rPr>
        <w:t xml:space="preserve">Potential </w:t>
      </w:r>
      <w:r w:rsidR="00285936" w:rsidRPr="00D2317E">
        <w:rPr>
          <w:sz w:val="20"/>
        </w:rPr>
        <w:t xml:space="preserve">specific </w:t>
      </w:r>
      <w:r w:rsidRPr="00D2317E">
        <w:rPr>
          <w:sz w:val="20"/>
        </w:rPr>
        <w:t xml:space="preserve">focus areas </w:t>
      </w:r>
      <w:r w:rsidR="00285936" w:rsidRPr="00D2317E">
        <w:rPr>
          <w:sz w:val="20"/>
        </w:rPr>
        <w:t>include</w:t>
      </w:r>
      <w:r w:rsidRPr="00D2317E">
        <w:rPr>
          <w:sz w:val="20"/>
        </w:rPr>
        <w:t>:</w:t>
      </w:r>
    </w:p>
    <w:p w14:paraId="4B52218D" w14:textId="77777777" w:rsidR="002A57E3" w:rsidRPr="00D2317E" w:rsidRDefault="002A57E3" w:rsidP="00AE78A5">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sidRPr="00D2317E">
        <w:rPr>
          <w:rFonts w:ascii="Arial" w:eastAsiaTheme="minorEastAsia" w:hAnsi="Arial" w:cs="Arial"/>
          <w:color w:val="7F7F7F" w:themeColor="text1" w:themeTint="80"/>
          <w:sz w:val="20"/>
          <w:szCs w:val="18"/>
          <w:lang w:val="en-US" w:eastAsia="en-US"/>
        </w:rPr>
        <w:t xml:space="preserve">Setting </w:t>
      </w:r>
      <w:r w:rsidR="003C0E87">
        <w:rPr>
          <w:rFonts w:ascii="Arial" w:eastAsiaTheme="minorEastAsia" w:hAnsi="Arial" w:cs="Arial"/>
          <w:color w:val="7F7F7F" w:themeColor="text1" w:themeTint="80"/>
          <w:sz w:val="20"/>
          <w:szCs w:val="18"/>
          <w:lang w:val="en-US" w:eastAsia="en-US"/>
        </w:rPr>
        <w:t xml:space="preserve">school, team and individual </w:t>
      </w:r>
      <w:r w:rsidRPr="00D2317E">
        <w:rPr>
          <w:rFonts w:ascii="Arial" w:eastAsiaTheme="minorEastAsia" w:hAnsi="Arial" w:cs="Arial"/>
          <w:color w:val="7F7F7F" w:themeColor="text1" w:themeTint="80"/>
          <w:sz w:val="20"/>
          <w:szCs w:val="18"/>
          <w:lang w:val="en-US" w:eastAsia="en-US"/>
        </w:rPr>
        <w:t>SMART goals that align to AIPs</w:t>
      </w:r>
      <w:r w:rsidR="003C0E87">
        <w:rPr>
          <w:rFonts w:ascii="Arial" w:eastAsiaTheme="minorEastAsia" w:hAnsi="Arial" w:cs="Arial"/>
          <w:color w:val="7F7F7F" w:themeColor="text1" w:themeTint="80"/>
          <w:sz w:val="20"/>
          <w:szCs w:val="18"/>
          <w:lang w:val="en-US" w:eastAsia="en-US"/>
        </w:rPr>
        <w:t>, are informed by the FISO Continua of Practice and coordinated with responsibilities such as the implementation of the Victorian Curriculum</w:t>
      </w:r>
      <w:r w:rsidR="00AE78A5" w:rsidRPr="00D2317E">
        <w:rPr>
          <w:rFonts w:ascii="Arial" w:eastAsiaTheme="minorEastAsia" w:hAnsi="Arial" w:cs="Arial"/>
          <w:color w:val="7F7F7F" w:themeColor="text1" w:themeTint="80"/>
          <w:sz w:val="20"/>
          <w:szCs w:val="18"/>
          <w:lang w:val="en-US" w:eastAsia="en-US"/>
        </w:rPr>
        <w:t>.</w:t>
      </w:r>
    </w:p>
    <w:p w14:paraId="28DDF55E" w14:textId="77777777" w:rsidR="002A57E3" w:rsidRPr="00D2317E" w:rsidRDefault="003C0E87" w:rsidP="00AE78A5">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 xml:space="preserve">Using </w:t>
      </w:r>
      <w:r w:rsidR="00517B26">
        <w:rPr>
          <w:rFonts w:ascii="Arial" w:eastAsiaTheme="minorEastAsia" w:hAnsi="Arial" w:cs="Arial"/>
          <w:color w:val="7F7F7F" w:themeColor="text1" w:themeTint="80"/>
          <w:sz w:val="20"/>
          <w:szCs w:val="18"/>
          <w:lang w:val="en-US" w:eastAsia="en-US"/>
        </w:rPr>
        <w:t>e</w:t>
      </w:r>
      <w:r w:rsidR="002A57E3" w:rsidRPr="00D2317E">
        <w:rPr>
          <w:rFonts w:ascii="Arial" w:eastAsiaTheme="minorEastAsia" w:hAnsi="Arial" w:cs="Arial"/>
          <w:color w:val="7F7F7F" w:themeColor="text1" w:themeTint="80"/>
          <w:sz w:val="20"/>
          <w:szCs w:val="18"/>
          <w:lang w:val="en-US" w:eastAsia="en-US"/>
        </w:rPr>
        <w:t>vidence</w:t>
      </w:r>
      <w:r>
        <w:rPr>
          <w:rFonts w:ascii="Arial" w:eastAsiaTheme="minorEastAsia" w:hAnsi="Arial" w:cs="Arial"/>
          <w:color w:val="7F7F7F" w:themeColor="text1" w:themeTint="80"/>
          <w:sz w:val="20"/>
          <w:szCs w:val="18"/>
          <w:lang w:val="en-US" w:eastAsia="en-US"/>
        </w:rPr>
        <w:t xml:space="preserve"> more effectively by </w:t>
      </w:r>
      <w:r w:rsidR="002A57E3" w:rsidRPr="00D2317E">
        <w:rPr>
          <w:rFonts w:ascii="Arial" w:eastAsiaTheme="minorEastAsia" w:hAnsi="Arial" w:cs="Arial"/>
          <w:color w:val="7F7F7F" w:themeColor="text1" w:themeTint="80"/>
          <w:sz w:val="20"/>
          <w:szCs w:val="18"/>
          <w:lang w:val="en-US" w:eastAsia="en-US"/>
        </w:rPr>
        <w:t xml:space="preserve">matching </w:t>
      </w:r>
      <w:r w:rsidR="00517B26">
        <w:rPr>
          <w:rFonts w:ascii="Arial" w:eastAsiaTheme="minorEastAsia" w:hAnsi="Arial" w:cs="Arial"/>
          <w:color w:val="7F7F7F" w:themeColor="text1" w:themeTint="80"/>
          <w:sz w:val="20"/>
          <w:szCs w:val="18"/>
          <w:lang w:val="en-US" w:eastAsia="en-US"/>
        </w:rPr>
        <w:t xml:space="preserve">particular sources </w:t>
      </w:r>
      <w:r w:rsidR="002A57E3" w:rsidRPr="00D2317E">
        <w:rPr>
          <w:rFonts w:ascii="Arial" w:eastAsiaTheme="minorEastAsia" w:hAnsi="Arial" w:cs="Arial"/>
          <w:color w:val="7F7F7F" w:themeColor="text1" w:themeTint="80"/>
          <w:sz w:val="20"/>
          <w:szCs w:val="18"/>
          <w:lang w:val="en-US" w:eastAsia="en-US"/>
        </w:rPr>
        <w:t>to goal-setting domains</w:t>
      </w:r>
      <w:r w:rsidR="00C3270B">
        <w:rPr>
          <w:rFonts w:ascii="Arial" w:eastAsiaTheme="minorEastAsia" w:hAnsi="Arial" w:cs="Arial"/>
          <w:color w:val="7F7F7F" w:themeColor="text1" w:themeTint="80"/>
          <w:sz w:val="20"/>
          <w:szCs w:val="18"/>
          <w:lang w:val="en-US" w:eastAsia="en-US"/>
        </w:rPr>
        <w:t xml:space="preserve"> </w:t>
      </w:r>
      <w:proofErr w:type="gramStart"/>
      <w:r w:rsidR="00C3270B">
        <w:rPr>
          <w:rFonts w:ascii="Arial" w:eastAsiaTheme="minorEastAsia" w:hAnsi="Arial" w:cs="Arial"/>
          <w:color w:val="7F7F7F" w:themeColor="text1" w:themeTint="80"/>
          <w:sz w:val="20"/>
          <w:szCs w:val="18"/>
          <w:lang w:val="en-US" w:eastAsia="en-US"/>
        </w:rPr>
        <w:t xml:space="preserve">and </w:t>
      </w:r>
      <w:r>
        <w:rPr>
          <w:rFonts w:ascii="Arial" w:eastAsiaTheme="minorEastAsia" w:hAnsi="Arial" w:cs="Arial"/>
          <w:color w:val="7F7F7F" w:themeColor="text1" w:themeTint="80"/>
          <w:sz w:val="20"/>
          <w:szCs w:val="18"/>
          <w:lang w:val="en-US" w:eastAsia="en-US"/>
        </w:rPr>
        <w:t xml:space="preserve"> increasing</w:t>
      </w:r>
      <w:proofErr w:type="gramEnd"/>
      <w:r>
        <w:rPr>
          <w:rFonts w:ascii="Arial" w:eastAsiaTheme="minorEastAsia" w:hAnsi="Arial" w:cs="Arial"/>
          <w:color w:val="7F7F7F" w:themeColor="text1" w:themeTint="80"/>
          <w:sz w:val="20"/>
          <w:szCs w:val="18"/>
          <w:lang w:val="en-US" w:eastAsia="en-US"/>
        </w:rPr>
        <w:t xml:space="preserve"> the use of student feedback</w:t>
      </w:r>
      <w:r w:rsidR="00AE78A5" w:rsidRPr="00D2317E">
        <w:rPr>
          <w:rFonts w:ascii="Arial" w:eastAsiaTheme="minorEastAsia" w:hAnsi="Arial" w:cs="Arial"/>
          <w:color w:val="7F7F7F" w:themeColor="text1" w:themeTint="80"/>
          <w:sz w:val="20"/>
          <w:szCs w:val="18"/>
          <w:lang w:val="en-US" w:eastAsia="en-US"/>
        </w:rPr>
        <w:t>.</w:t>
      </w:r>
    </w:p>
    <w:p w14:paraId="661AD423" w14:textId="77777777" w:rsidR="002A57E3" w:rsidRDefault="003C0E87" w:rsidP="00AE78A5">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 xml:space="preserve">Leading cultural readiness to implement </w:t>
      </w:r>
      <w:r w:rsidR="00BD3189">
        <w:rPr>
          <w:rFonts w:ascii="Arial" w:eastAsiaTheme="minorEastAsia" w:hAnsi="Arial" w:cs="Arial"/>
          <w:color w:val="7F7F7F" w:themeColor="text1" w:themeTint="80"/>
          <w:sz w:val="20"/>
          <w:szCs w:val="18"/>
          <w:lang w:val="en-US" w:eastAsia="en-US"/>
        </w:rPr>
        <w:t xml:space="preserve">and embed </w:t>
      </w:r>
      <w:r w:rsidR="002A57E3" w:rsidRPr="00D2317E">
        <w:rPr>
          <w:rFonts w:ascii="Arial" w:eastAsiaTheme="minorEastAsia" w:hAnsi="Arial" w:cs="Arial"/>
          <w:color w:val="7F7F7F" w:themeColor="text1" w:themeTint="80"/>
          <w:sz w:val="20"/>
          <w:szCs w:val="18"/>
          <w:lang w:val="en-US" w:eastAsia="en-US"/>
        </w:rPr>
        <w:t xml:space="preserve">a consistent </w:t>
      </w:r>
      <w:r w:rsidR="00BD3189">
        <w:rPr>
          <w:rFonts w:ascii="Arial" w:eastAsiaTheme="minorEastAsia" w:hAnsi="Arial" w:cs="Arial"/>
          <w:color w:val="7F7F7F" w:themeColor="text1" w:themeTint="80"/>
          <w:sz w:val="20"/>
          <w:szCs w:val="18"/>
          <w:lang w:val="en-US" w:eastAsia="en-US"/>
        </w:rPr>
        <w:t xml:space="preserve">narrative </w:t>
      </w:r>
      <w:r w:rsidR="002A57E3" w:rsidRPr="00D2317E">
        <w:rPr>
          <w:rFonts w:ascii="Arial" w:eastAsiaTheme="minorEastAsia" w:hAnsi="Arial" w:cs="Arial"/>
          <w:color w:val="7F7F7F" w:themeColor="text1" w:themeTint="80"/>
          <w:sz w:val="20"/>
          <w:szCs w:val="18"/>
          <w:lang w:val="en-US" w:eastAsia="en-US"/>
        </w:rPr>
        <w:t>structure for P&amp;D conversations</w:t>
      </w:r>
      <w:r w:rsidR="00AE78A5" w:rsidRPr="00D2317E">
        <w:rPr>
          <w:rFonts w:ascii="Arial" w:eastAsiaTheme="minorEastAsia" w:hAnsi="Arial" w:cs="Arial"/>
          <w:color w:val="7F7F7F" w:themeColor="text1" w:themeTint="80"/>
          <w:sz w:val="20"/>
          <w:szCs w:val="18"/>
          <w:lang w:val="en-US" w:eastAsia="en-US"/>
        </w:rPr>
        <w:t>.</w:t>
      </w:r>
    </w:p>
    <w:p w14:paraId="2E493D60" w14:textId="77777777" w:rsidR="002A57E3" w:rsidRDefault="003C0E87" w:rsidP="00AE78A5">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Increasing the impact of feedback on practice by a</w:t>
      </w:r>
      <w:r w:rsidR="002A57E3" w:rsidRPr="00D2317E">
        <w:rPr>
          <w:rFonts w:ascii="Arial" w:eastAsiaTheme="minorEastAsia" w:hAnsi="Arial" w:cs="Arial"/>
          <w:color w:val="7F7F7F" w:themeColor="text1" w:themeTint="80"/>
          <w:sz w:val="20"/>
          <w:szCs w:val="18"/>
          <w:lang w:val="en-US" w:eastAsia="en-US"/>
        </w:rPr>
        <w:t xml:space="preserve">dapting to receiver </w:t>
      </w:r>
      <w:r>
        <w:rPr>
          <w:rFonts w:ascii="Arial" w:eastAsiaTheme="minorEastAsia" w:hAnsi="Arial" w:cs="Arial"/>
          <w:color w:val="7F7F7F" w:themeColor="text1" w:themeTint="80"/>
          <w:sz w:val="20"/>
          <w:szCs w:val="18"/>
          <w:lang w:val="en-US" w:eastAsia="en-US"/>
        </w:rPr>
        <w:t>preferences</w:t>
      </w:r>
      <w:r w:rsidR="00AE78A5" w:rsidRPr="00D2317E">
        <w:rPr>
          <w:rFonts w:ascii="Arial" w:eastAsiaTheme="minorEastAsia" w:hAnsi="Arial" w:cs="Arial"/>
          <w:color w:val="7F7F7F" w:themeColor="text1" w:themeTint="80"/>
          <w:sz w:val="20"/>
          <w:szCs w:val="18"/>
          <w:lang w:val="en-US" w:eastAsia="en-US"/>
        </w:rPr>
        <w:t>.</w:t>
      </w:r>
    </w:p>
    <w:p w14:paraId="4AC44C9D" w14:textId="77777777" w:rsidR="008D02DB" w:rsidRDefault="003C0E87" w:rsidP="00AE78A5">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Planning a schoolwide process for the feedback and performance review stage of the P&amp;D process.</w:t>
      </w:r>
    </w:p>
    <w:p w14:paraId="67BBFA79" w14:textId="77777777" w:rsidR="003C0E87" w:rsidRPr="00D2317E" w:rsidRDefault="008D02DB" w:rsidP="00AE78A5">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 xml:space="preserve">Using a consistent structure </w:t>
      </w:r>
      <w:r w:rsidR="00ED3FBB">
        <w:rPr>
          <w:rFonts w:ascii="Arial" w:eastAsiaTheme="minorEastAsia" w:hAnsi="Arial" w:cs="Arial"/>
          <w:color w:val="7F7F7F" w:themeColor="text1" w:themeTint="80"/>
          <w:sz w:val="20"/>
          <w:szCs w:val="18"/>
          <w:lang w:val="en-US" w:eastAsia="en-US"/>
        </w:rPr>
        <w:t>to provide written P&amp;D feedback.</w:t>
      </w:r>
      <w:r w:rsidR="003C0E87">
        <w:rPr>
          <w:rFonts w:ascii="Arial" w:eastAsiaTheme="minorEastAsia" w:hAnsi="Arial" w:cs="Arial"/>
          <w:color w:val="7F7F7F" w:themeColor="text1" w:themeTint="80"/>
          <w:sz w:val="20"/>
          <w:szCs w:val="18"/>
          <w:lang w:val="en-US" w:eastAsia="en-US"/>
        </w:rPr>
        <w:t xml:space="preserve"> </w:t>
      </w:r>
    </w:p>
    <w:p w14:paraId="3184F330" w14:textId="77777777" w:rsidR="0025637C" w:rsidRPr="0025637C" w:rsidRDefault="0025637C" w:rsidP="00517B26">
      <w:pPr>
        <w:ind w:left="142"/>
        <w:jc w:val="both"/>
        <w:rPr>
          <w:rFonts w:eastAsia="MS Gothic" w:cs="Times New Roman"/>
          <w:b/>
          <w:bCs/>
          <w:caps/>
          <w:color w:val="B8232D"/>
          <w:sz w:val="22"/>
          <w:szCs w:val="20"/>
        </w:rPr>
      </w:pPr>
    </w:p>
    <w:p w14:paraId="54723C3F" w14:textId="77777777" w:rsidR="0025637C" w:rsidRPr="0025637C" w:rsidRDefault="0025637C" w:rsidP="00517B26">
      <w:pPr>
        <w:pBdr>
          <w:top w:val="single" w:sz="4" w:space="1" w:color="auto"/>
          <w:left w:val="single" w:sz="4" w:space="0" w:color="auto"/>
          <w:bottom w:val="single" w:sz="4" w:space="1" w:color="auto"/>
          <w:right w:val="single" w:sz="4" w:space="4" w:color="auto"/>
        </w:pBdr>
        <w:shd w:val="clear" w:color="auto" w:fill="F2DBDB" w:themeFill="accent2" w:themeFillTint="33"/>
        <w:ind w:left="142"/>
        <w:rPr>
          <w:rFonts w:eastAsia="MS Mincho"/>
          <w:b/>
          <w:i/>
          <w:color w:val="auto"/>
          <w:sz w:val="20"/>
          <w:szCs w:val="20"/>
        </w:rPr>
      </w:pPr>
      <w:r w:rsidRPr="0025637C">
        <w:rPr>
          <w:rFonts w:eastAsia="MS Mincho"/>
          <w:b/>
          <w:i/>
          <w:color w:val="auto"/>
          <w:sz w:val="20"/>
          <w:szCs w:val="20"/>
        </w:rPr>
        <w:t xml:space="preserve">“I can see great value in ensuring a </w:t>
      </w:r>
      <w:r w:rsidRPr="0025637C">
        <w:rPr>
          <w:rFonts w:eastAsia="MS Mincho"/>
          <w:b/>
          <w:i/>
          <w:iCs/>
          <w:color w:val="auto"/>
          <w:sz w:val="20"/>
          <w:szCs w:val="20"/>
        </w:rPr>
        <w:t>consistent message is conveyed about the P&amp;D process and illustrating to staff that we value their participation and want to invest in their goals and development.” </w:t>
      </w:r>
      <w:r w:rsidRPr="0025637C">
        <w:rPr>
          <w:rFonts w:eastAsia="MS Mincho"/>
          <w:i/>
          <w:iCs/>
          <w:color w:val="auto"/>
          <w:sz w:val="20"/>
          <w:szCs w:val="20"/>
        </w:rPr>
        <w:t>– Principal, NWVR</w:t>
      </w:r>
    </w:p>
    <w:p w14:paraId="3D7E257D" w14:textId="77777777" w:rsidR="003F392F" w:rsidRPr="00D2317E" w:rsidRDefault="003E5B37" w:rsidP="0025637C">
      <w:pPr>
        <w:rPr>
          <w:rFonts w:eastAsiaTheme="majorEastAsia" w:cstheme="majorBidi"/>
          <w:b/>
          <w:bCs/>
          <w:caps/>
          <w:color w:val="B8232D"/>
          <w:sz w:val="22"/>
          <w:szCs w:val="20"/>
        </w:rPr>
      </w:pPr>
      <w:r>
        <w:rPr>
          <w:rFonts w:eastAsiaTheme="majorEastAsia" w:cstheme="majorBidi"/>
          <w:b/>
          <w:bCs/>
          <w:caps/>
          <w:color w:val="B8232D"/>
          <w:sz w:val="22"/>
          <w:szCs w:val="20"/>
        </w:rPr>
        <w:br/>
      </w:r>
      <w:r w:rsidR="003F392F" w:rsidRPr="00D2317E">
        <w:rPr>
          <w:rFonts w:eastAsiaTheme="majorEastAsia" w:cstheme="majorBidi"/>
          <w:b/>
          <w:bCs/>
          <w:caps/>
          <w:color w:val="B8232D"/>
          <w:sz w:val="22"/>
          <w:szCs w:val="20"/>
        </w:rPr>
        <w:t>WHO IS THE AUDIENCE?</w:t>
      </w:r>
    </w:p>
    <w:p w14:paraId="2B70F5C4" w14:textId="77777777" w:rsidR="00DA5F42" w:rsidRPr="00D2317E" w:rsidRDefault="00285936" w:rsidP="00AE78A5">
      <w:pPr>
        <w:jc w:val="both"/>
        <w:rPr>
          <w:sz w:val="20"/>
        </w:rPr>
      </w:pPr>
      <w:r w:rsidRPr="00D2317E">
        <w:rPr>
          <w:sz w:val="20"/>
        </w:rPr>
        <w:t>These professional development opportunities are available to</w:t>
      </w:r>
      <w:r w:rsidR="00DA5F42" w:rsidRPr="00D2317E">
        <w:rPr>
          <w:sz w:val="20"/>
        </w:rPr>
        <w:t xml:space="preserve">: </w:t>
      </w:r>
    </w:p>
    <w:p w14:paraId="27913360" w14:textId="77777777" w:rsidR="00DA5F42" w:rsidRPr="00D2317E" w:rsidRDefault="009D0053" w:rsidP="00AE78A5">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P</w:t>
      </w:r>
      <w:r w:rsidR="00DA5F42" w:rsidRPr="00D2317E">
        <w:rPr>
          <w:rFonts w:ascii="Arial" w:eastAsiaTheme="minorEastAsia" w:hAnsi="Arial" w:cs="Arial"/>
          <w:color w:val="7F7F7F" w:themeColor="text1" w:themeTint="80"/>
          <w:sz w:val="20"/>
          <w:szCs w:val="18"/>
          <w:lang w:val="en-US" w:eastAsia="en-US"/>
        </w:rPr>
        <w:t xml:space="preserve">rincipal </w:t>
      </w:r>
      <w:r>
        <w:rPr>
          <w:rFonts w:ascii="Arial" w:eastAsiaTheme="minorEastAsia" w:hAnsi="Arial" w:cs="Arial"/>
          <w:color w:val="7F7F7F" w:themeColor="text1" w:themeTint="80"/>
          <w:sz w:val="20"/>
          <w:szCs w:val="18"/>
          <w:lang w:val="en-US" w:eastAsia="en-US"/>
        </w:rPr>
        <w:t>N</w:t>
      </w:r>
      <w:r w:rsidR="00DA5F42" w:rsidRPr="00D2317E">
        <w:rPr>
          <w:rFonts w:ascii="Arial" w:eastAsiaTheme="minorEastAsia" w:hAnsi="Arial" w:cs="Arial"/>
          <w:color w:val="7F7F7F" w:themeColor="text1" w:themeTint="80"/>
          <w:sz w:val="20"/>
          <w:szCs w:val="18"/>
          <w:lang w:val="en-US" w:eastAsia="en-US"/>
        </w:rPr>
        <w:t>etworks</w:t>
      </w:r>
      <w:r w:rsidR="00285936" w:rsidRPr="00D2317E">
        <w:rPr>
          <w:rFonts w:ascii="Arial" w:eastAsiaTheme="minorEastAsia" w:hAnsi="Arial" w:cs="Arial"/>
          <w:color w:val="7F7F7F" w:themeColor="text1" w:themeTint="80"/>
          <w:sz w:val="20"/>
          <w:szCs w:val="18"/>
          <w:lang w:val="en-US" w:eastAsia="en-US"/>
        </w:rPr>
        <w:t xml:space="preserve"> –</w:t>
      </w:r>
      <w:r w:rsidR="00DA5F42" w:rsidRPr="00D2317E">
        <w:rPr>
          <w:rFonts w:ascii="Arial" w:eastAsiaTheme="minorEastAsia" w:hAnsi="Arial" w:cs="Arial"/>
          <w:color w:val="7F7F7F" w:themeColor="text1" w:themeTint="80"/>
          <w:sz w:val="20"/>
          <w:szCs w:val="18"/>
          <w:lang w:val="en-US" w:eastAsia="en-US"/>
        </w:rPr>
        <w:t xml:space="preserve"> supported</w:t>
      </w:r>
      <w:r w:rsidR="00285936" w:rsidRPr="00D2317E">
        <w:rPr>
          <w:rFonts w:ascii="Arial" w:eastAsiaTheme="minorEastAsia" w:hAnsi="Arial" w:cs="Arial"/>
          <w:color w:val="7F7F7F" w:themeColor="text1" w:themeTint="80"/>
          <w:sz w:val="20"/>
          <w:szCs w:val="18"/>
          <w:lang w:val="en-US" w:eastAsia="en-US"/>
        </w:rPr>
        <w:t xml:space="preserve"> </w:t>
      </w:r>
      <w:r w:rsidR="00DA5F42" w:rsidRPr="00D2317E">
        <w:rPr>
          <w:rFonts w:ascii="Arial" w:eastAsiaTheme="minorEastAsia" w:hAnsi="Arial" w:cs="Arial"/>
          <w:color w:val="7F7F7F" w:themeColor="text1" w:themeTint="80"/>
          <w:sz w:val="20"/>
          <w:szCs w:val="18"/>
          <w:lang w:val="en-US" w:eastAsia="en-US"/>
        </w:rPr>
        <w:t>by SEIL/EIL</w:t>
      </w:r>
    </w:p>
    <w:p w14:paraId="086CB52F" w14:textId="77777777" w:rsidR="00DA5F42" w:rsidRPr="00D2317E" w:rsidRDefault="00F7192F" w:rsidP="00AE78A5">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sidRPr="00D2317E">
        <w:rPr>
          <w:rFonts w:ascii="Arial" w:eastAsiaTheme="minorEastAsia" w:hAnsi="Arial" w:cs="Arial"/>
          <w:color w:val="7F7F7F" w:themeColor="text1" w:themeTint="80"/>
          <w:sz w:val="20"/>
          <w:szCs w:val="18"/>
          <w:lang w:val="en-US" w:eastAsia="en-US"/>
        </w:rPr>
        <w:t>g</w:t>
      </w:r>
      <w:r w:rsidR="006A414A" w:rsidRPr="00D2317E">
        <w:rPr>
          <w:rFonts w:ascii="Arial" w:eastAsiaTheme="minorEastAsia" w:hAnsi="Arial" w:cs="Arial"/>
          <w:color w:val="7F7F7F" w:themeColor="text1" w:themeTint="80"/>
          <w:sz w:val="20"/>
          <w:szCs w:val="18"/>
          <w:lang w:val="en-US" w:eastAsia="en-US"/>
        </w:rPr>
        <w:t>roups of leading teachers or teaching teams</w:t>
      </w:r>
      <w:r w:rsidR="00DA5F42" w:rsidRPr="00D2317E">
        <w:rPr>
          <w:rFonts w:ascii="Arial" w:eastAsiaTheme="minorEastAsia" w:hAnsi="Arial" w:cs="Arial"/>
          <w:color w:val="7F7F7F" w:themeColor="text1" w:themeTint="80"/>
          <w:sz w:val="20"/>
          <w:szCs w:val="18"/>
          <w:lang w:val="en-US" w:eastAsia="en-US"/>
        </w:rPr>
        <w:t xml:space="preserve"> – supported by SEIL/EIL and </w:t>
      </w:r>
      <w:r w:rsidR="009D0053">
        <w:rPr>
          <w:rFonts w:ascii="Arial" w:eastAsiaTheme="minorEastAsia" w:hAnsi="Arial" w:cs="Arial"/>
          <w:color w:val="7F7F7F" w:themeColor="text1" w:themeTint="80"/>
          <w:sz w:val="20"/>
          <w:szCs w:val="18"/>
          <w:lang w:val="en-US" w:eastAsia="en-US"/>
        </w:rPr>
        <w:t>P</w:t>
      </w:r>
      <w:r w:rsidR="00DA5F42" w:rsidRPr="00D2317E">
        <w:rPr>
          <w:rFonts w:ascii="Arial" w:eastAsiaTheme="minorEastAsia" w:hAnsi="Arial" w:cs="Arial"/>
          <w:color w:val="7F7F7F" w:themeColor="text1" w:themeTint="80"/>
          <w:sz w:val="20"/>
          <w:szCs w:val="18"/>
          <w:lang w:val="en-US" w:eastAsia="en-US"/>
        </w:rPr>
        <w:t>rincipals</w:t>
      </w:r>
      <w:r w:rsidR="00AE78A5" w:rsidRPr="00D2317E">
        <w:rPr>
          <w:rFonts w:ascii="Arial" w:eastAsiaTheme="minorEastAsia" w:hAnsi="Arial" w:cs="Arial"/>
          <w:color w:val="7F7F7F" w:themeColor="text1" w:themeTint="80"/>
          <w:sz w:val="20"/>
          <w:szCs w:val="18"/>
          <w:lang w:val="en-US" w:eastAsia="en-US"/>
        </w:rPr>
        <w:t>.</w:t>
      </w:r>
    </w:p>
    <w:p w14:paraId="4D6F6E3E" w14:textId="77777777" w:rsidR="00916377" w:rsidRPr="00D2317E" w:rsidRDefault="00916377" w:rsidP="00AE78A5">
      <w:pPr>
        <w:jc w:val="both"/>
        <w:rPr>
          <w:sz w:val="20"/>
        </w:rPr>
      </w:pPr>
    </w:p>
    <w:p w14:paraId="46E513C5" w14:textId="77777777" w:rsidR="001E077E" w:rsidRPr="006225F3" w:rsidRDefault="001E077E" w:rsidP="008D1990">
      <w:pPr>
        <w:jc w:val="both"/>
        <w:rPr>
          <w:sz w:val="20"/>
        </w:rPr>
      </w:pPr>
      <w:r w:rsidRPr="00D2317E">
        <w:rPr>
          <w:rFonts w:eastAsiaTheme="majorEastAsia" w:cstheme="majorBidi"/>
          <w:b/>
          <w:bCs/>
          <w:caps/>
          <w:color w:val="B8232D"/>
          <w:sz w:val="22"/>
          <w:szCs w:val="20"/>
        </w:rPr>
        <w:t>HOW WILL THE WORKSHOPS RUN?</w:t>
      </w:r>
    </w:p>
    <w:p w14:paraId="5D343ED6" w14:textId="1CD2CBDA" w:rsidR="001E077E" w:rsidRPr="00D2317E" w:rsidRDefault="001E077E" w:rsidP="008D1990">
      <w:pPr>
        <w:ind w:right="195"/>
        <w:jc w:val="both"/>
        <w:rPr>
          <w:sz w:val="20"/>
        </w:rPr>
      </w:pPr>
      <w:r w:rsidRPr="00D2317E">
        <w:rPr>
          <w:sz w:val="20"/>
        </w:rPr>
        <w:t xml:space="preserve">Workshops are available to be designed for half </w:t>
      </w:r>
      <w:r w:rsidR="00191CA6">
        <w:rPr>
          <w:sz w:val="20"/>
        </w:rPr>
        <w:t xml:space="preserve">day </w:t>
      </w:r>
      <w:r w:rsidRPr="00D2317E">
        <w:rPr>
          <w:sz w:val="20"/>
        </w:rPr>
        <w:t>(3 – 4 hours). They will be held in network locations as nominated by network chairs</w:t>
      </w:r>
      <w:r w:rsidR="009D0053">
        <w:rPr>
          <w:sz w:val="20"/>
        </w:rPr>
        <w:t xml:space="preserve">, during scheduled </w:t>
      </w:r>
      <w:r w:rsidR="003E5B37">
        <w:rPr>
          <w:sz w:val="20"/>
        </w:rPr>
        <w:t>network sessions.</w:t>
      </w:r>
    </w:p>
    <w:p w14:paraId="385B8284" w14:textId="77777777" w:rsidR="001E077E" w:rsidRPr="00D2317E" w:rsidRDefault="001E077E" w:rsidP="008D1990">
      <w:pPr>
        <w:jc w:val="both"/>
        <w:rPr>
          <w:sz w:val="20"/>
        </w:rPr>
      </w:pPr>
      <w:r w:rsidRPr="00D2317E">
        <w:rPr>
          <w:sz w:val="20"/>
        </w:rPr>
        <w:t>Sample agendas are available upon</w:t>
      </w:r>
      <w:r w:rsidR="00F2248F">
        <w:rPr>
          <w:sz w:val="20"/>
        </w:rPr>
        <w:t xml:space="preserve"> request</w:t>
      </w:r>
      <w:r w:rsidRPr="00D2317E">
        <w:rPr>
          <w:sz w:val="20"/>
        </w:rPr>
        <w:t xml:space="preserve">. </w:t>
      </w:r>
    </w:p>
    <w:p w14:paraId="29AAD593" w14:textId="77777777" w:rsidR="001E077E" w:rsidRPr="00D2317E" w:rsidRDefault="001E077E" w:rsidP="008D1990">
      <w:pPr>
        <w:jc w:val="both"/>
        <w:rPr>
          <w:rFonts w:eastAsiaTheme="majorEastAsia" w:cstheme="majorBidi"/>
          <w:b/>
          <w:bCs/>
          <w:caps/>
          <w:color w:val="B8232D"/>
          <w:sz w:val="22"/>
          <w:szCs w:val="20"/>
        </w:rPr>
      </w:pPr>
    </w:p>
    <w:p w14:paraId="19D03728" w14:textId="77777777" w:rsidR="001E077E" w:rsidRPr="00D2317E" w:rsidRDefault="001E077E" w:rsidP="008D1990">
      <w:pPr>
        <w:jc w:val="both"/>
        <w:rPr>
          <w:rFonts w:eastAsiaTheme="majorEastAsia" w:cstheme="majorBidi"/>
          <w:b/>
          <w:bCs/>
          <w:caps/>
          <w:color w:val="B8232D"/>
          <w:sz w:val="22"/>
          <w:szCs w:val="20"/>
        </w:rPr>
      </w:pPr>
      <w:r w:rsidRPr="00D2317E">
        <w:rPr>
          <w:rFonts w:eastAsiaTheme="majorEastAsia" w:cstheme="majorBidi"/>
          <w:b/>
          <w:bCs/>
          <w:caps/>
          <w:color w:val="B8232D"/>
          <w:sz w:val="22"/>
          <w:szCs w:val="20"/>
        </w:rPr>
        <w:lastRenderedPageBreak/>
        <w:t>WHAT DO NETWORKS NEED TO PROVIDE?</w:t>
      </w:r>
    </w:p>
    <w:p w14:paraId="63E0A955" w14:textId="77777777" w:rsidR="001E077E" w:rsidRPr="00D2317E" w:rsidRDefault="001E077E" w:rsidP="008D1990">
      <w:pPr>
        <w:jc w:val="both"/>
        <w:rPr>
          <w:sz w:val="20"/>
        </w:rPr>
      </w:pPr>
      <w:r w:rsidRPr="00D2317E">
        <w:rPr>
          <w:sz w:val="20"/>
        </w:rPr>
        <w:t xml:space="preserve">The workshops will be offered at no cost. However, you will be asked to provide venues and catering for the workshop days. </w:t>
      </w:r>
    </w:p>
    <w:p w14:paraId="3CCD1DBC" w14:textId="77777777" w:rsidR="001E077E" w:rsidRPr="00D2317E" w:rsidRDefault="009D0053" w:rsidP="008D1990">
      <w:pPr>
        <w:jc w:val="both"/>
        <w:rPr>
          <w:sz w:val="20"/>
        </w:rPr>
      </w:pPr>
      <w:r>
        <w:rPr>
          <w:sz w:val="20"/>
        </w:rPr>
        <w:t xml:space="preserve">Schools will need to fund the cost of </w:t>
      </w:r>
      <w:r w:rsidR="001E077E" w:rsidRPr="00D2317E">
        <w:rPr>
          <w:sz w:val="20"/>
        </w:rPr>
        <w:t>CRT for teachers participating in the program</w:t>
      </w:r>
      <w:r>
        <w:rPr>
          <w:sz w:val="20"/>
        </w:rPr>
        <w:t>.</w:t>
      </w:r>
    </w:p>
    <w:p w14:paraId="23FA98CE" w14:textId="77777777" w:rsidR="0025637C" w:rsidRDefault="0025637C" w:rsidP="008D1990">
      <w:pPr>
        <w:rPr>
          <w:rFonts w:eastAsiaTheme="majorEastAsia" w:cstheme="majorBidi"/>
          <w:b/>
          <w:bCs/>
          <w:caps/>
          <w:color w:val="B8232D"/>
          <w:sz w:val="22"/>
          <w:szCs w:val="20"/>
        </w:rPr>
      </w:pPr>
    </w:p>
    <w:p w14:paraId="5FC4D2B4" w14:textId="77777777" w:rsidR="009576C3" w:rsidRPr="00D2317E" w:rsidRDefault="009576C3" w:rsidP="008D1990">
      <w:pPr>
        <w:rPr>
          <w:rFonts w:eastAsiaTheme="majorEastAsia" w:cstheme="majorBidi"/>
          <w:b/>
          <w:bCs/>
          <w:caps/>
          <w:color w:val="B8232D"/>
          <w:sz w:val="22"/>
          <w:szCs w:val="20"/>
        </w:rPr>
      </w:pPr>
      <w:r w:rsidRPr="00D2317E">
        <w:rPr>
          <w:rFonts w:eastAsiaTheme="majorEastAsia" w:cstheme="majorBidi"/>
          <w:b/>
          <w:bCs/>
          <w:caps/>
          <w:color w:val="B8232D"/>
          <w:sz w:val="22"/>
          <w:szCs w:val="20"/>
        </w:rPr>
        <w:t>WHAT HAS BEEN CONDUCTED SO FAR?</w:t>
      </w:r>
    </w:p>
    <w:p w14:paraId="1CD42241" w14:textId="77777777" w:rsidR="00EE5095" w:rsidRPr="00D2317E" w:rsidRDefault="00EE5095" w:rsidP="008D1990">
      <w:pPr>
        <w:rPr>
          <w:sz w:val="20"/>
        </w:rPr>
      </w:pPr>
      <w:r w:rsidRPr="00D2317E">
        <w:rPr>
          <w:sz w:val="20"/>
        </w:rPr>
        <w:t>In 2016, workshops have been delivered to:</w:t>
      </w:r>
    </w:p>
    <w:p w14:paraId="1132C972" w14:textId="77777777" w:rsidR="00EE5095" w:rsidRPr="00D2317E" w:rsidRDefault="003E5B37" w:rsidP="008D1990">
      <w:pPr>
        <w:pStyle w:val="ListParagraph"/>
        <w:numPr>
          <w:ilvl w:val="0"/>
          <w:numId w:val="16"/>
        </w:numPr>
        <w:ind w:left="426"/>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13</w:t>
      </w:r>
      <w:r w:rsidR="00EE5095" w:rsidRPr="00D2317E">
        <w:rPr>
          <w:rFonts w:ascii="Arial" w:eastAsiaTheme="minorEastAsia" w:hAnsi="Arial" w:cs="Arial"/>
          <w:color w:val="7F7F7F" w:themeColor="text1" w:themeTint="80"/>
          <w:sz w:val="20"/>
          <w:szCs w:val="18"/>
          <w:lang w:val="en-US" w:eastAsia="en-US"/>
        </w:rPr>
        <w:t xml:space="preserve"> principal networks (over 3</w:t>
      </w:r>
      <w:r w:rsidR="00517B26">
        <w:rPr>
          <w:rFonts w:ascii="Arial" w:eastAsiaTheme="minorEastAsia" w:hAnsi="Arial" w:cs="Arial"/>
          <w:color w:val="7F7F7F" w:themeColor="text1" w:themeTint="80"/>
          <w:sz w:val="20"/>
          <w:szCs w:val="18"/>
          <w:lang w:val="en-US" w:eastAsia="en-US"/>
        </w:rPr>
        <w:t>0</w:t>
      </w:r>
      <w:r w:rsidR="00EE5095" w:rsidRPr="00D2317E">
        <w:rPr>
          <w:rFonts w:ascii="Arial" w:eastAsiaTheme="minorEastAsia" w:hAnsi="Arial" w:cs="Arial"/>
          <w:color w:val="7F7F7F" w:themeColor="text1" w:themeTint="80"/>
          <w:sz w:val="20"/>
          <w:szCs w:val="18"/>
          <w:lang w:val="en-US" w:eastAsia="en-US"/>
        </w:rPr>
        <w:t>0 participants)</w:t>
      </w:r>
    </w:p>
    <w:p w14:paraId="6466C5DF" w14:textId="77777777" w:rsidR="00EE5095" w:rsidRPr="00D2317E" w:rsidRDefault="003E5B37" w:rsidP="008D1990">
      <w:pPr>
        <w:pStyle w:val="ListParagraph"/>
        <w:numPr>
          <w:ilvl w:val="0"/>
          <w:numId w:val="16"/>
        </w:numPr>
        <w:spacing w:after="120"/>
        <w:ind w:left="425" w:hanging="357"/>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2</w:t>
      </w:r>
      <w:r w:rsidR="00EE5095" w:rsidRPr="00D2317E">
        <w:rPr>
          <w:rFonts w:ascii="Arial" w:eastAsiaTheme="minorEastAsia" w:hAnsi="Arial" w:cs="Arial"/>
          <w:color w:val="7F7F7F" w:themeColor="text1" w:themeTint="80"/>
          <w:sz w:val="20"/>
          <w:szCs w:val="18"/>
          <w:lang w:val="en-US" w:eastAsia="en-US"/>
        </w:rPr>
        <w:t xml:space="preserve"> leading teacher networks (over 100 participants)</w:t>
      </w:r>
    </w:p>
    <w:p w14:paraId="55C1E356" w14:textId="77777777" w:rsidR="00591C71" w:rsidRDefault="00C64E66" w:rsidP="008D1990">
      <w:pPr>
        <w:rPr>
          <w:sz w:val="20"/>
        </w:rPr>
      </w:pPr>
      <w:r w:rsidRPr="00D2317E">
        <w:rPr>
          <w:sz w:val="20"/>
        </w:rPr>
        <w:t xml:space="preserve">The sessions have received over 90% satisfaction rate, with </w:t>
      </w:r>
      <w:r w:rsidR="002504EF" w:rsidRPr="00D2317E">
        <w:rPr>
          <w:sz w:val="20"/>
        </w:rPr>
        <w:t>w</w:t>
      </w:r>
      <w:r w:rsidR="00591C71" w:rsidRPr="00D2317E">
        <w:rPr>
          <w:sz w:val="20"/>
        </w:rPr>
        <w:t>o</w:t>
      </w:r>
      <w:r w:rsidR="000D7DEF" w:rsidRPr="00D2317E">
        <w:rPr>
          <w:sz w:val="20"/>
        </w:rPr>
        <w:t>rkshops conducted in areas as highlighted in the map below.</w:t>
      </w:r>
    </w:p>
    <w:p w14:paraId="0A3B4698" w14:textId="77777777" w:rsidR="003E5B37" w:rsidRDefault="00731870" w:rsidP="008D1990">
      <w:pPr>
        <w:rPr>
          <w:sz w:val="20"/>
        </w:rPr>
      </w:pPr>
      <w:r>
        <w:rPr>
          <w:noProof/>
          <w:lang w:val="en-AU" w:eastAsia="en-AU"/>
        </w:rPr>
        <w:drawing>
          <wp:anchor distT="0" distB="0" distL="114300" distR="114300" simplePos="0" relativeHeight="251658241" behindDoc="1" locked="0" layoutInCell="1" allowOverlap="1" wp14:anchorId="22F38CA2" wp14:editId="7466EAA1">
            <wp:simplePos x="0" y="0"/>
            <wp:positionH relativeFrom="column">
              <wp:posOffset>-19050</wp:posOffset>
            </wp:positionH>
            <wp:positionV relativeFrom="paragraph">
              <wp:posOffset>133350</wp:posOffset>
            </wp:positionV>
            <wp:extent cx="2987040" cy="1838325"/>
            <wp:effectExtent l="0" t="0" r="3810"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9841" t="8763" r="3186" b="4492"/>
                    <a:stretch/>
                  </pic:blipFill>
                  <pic:spPr bwMode="auto">
                    <a:xfrm>
                      <a:off x="0" y="0"/>
                      <a:ext cx="2987040" cy="1838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F0FDB5C" w14:textId="77777777" w:rsidR="003E5B37" w:rsidRDefault="003E5B37" w:rsidP="008D1990">
      <w:pPr>
        <w:rPr>
          <w:sz w:val="20"/>
        </w:rPr>
      </w:pPr>
    </w:p>
    <w:p w14:paraId="3E5F1D5B" w14:textId="77777777" w:rsidR="003E5B37" w:rsidRDefault="003E5B37" w:rsidP="008D1990">
      <w:pPr>
        <w:rPr>
          <w:sz w:val="20"/>
        </w:rPr>
      </w:pPr>
    </w:p>
    <w:p w14:paraId="61F60A18" w14:textId="77777777" w:rsidR="003E5B37" w:rsidRDefault="003E5B37" w:rsidP="008D1990">
      <w:pPr>
        <w:rPr>
          <w:sz w:val="20"/>
        </w:rPr>
      </w:pPr>
    </w:p>
    <w:p w14:paraId="36EE12FC" w14:textId="77777777" w:rsidR="003E5B37" w:rsidRDefault="003E5B37" w:rsidP="008D1990">
      <w:pPr>
        <w:rPr>
          <w:sz w:val="20"/>
        </w:rPr>
      </w:pPr>
    </w:p>
    <w:p w14:paraId="665B2656" w14:textId="77777777" w:rsidR="003E5B37" w:rsidRDefault="003E5B37" w:rsidP="008D1990">
      <w:pPr>
        <w:rPr>
          <w:sz w:val="20"/>
        </w:rPr>
      </w:pPr>
    </w:p>
    <w:p w14:paraId="51DA9472" w14:textId="77777777" w:rsidR="003E5B37" w:rsidRDefault="003E5B37" w:rsidP="008D1990">
      <w:pPr>
        <w:rPr>
          <w:sz w:val="20"/>
        </w:rPr>
      </w:pPr>
    </w:p>
    <w:p w14:paraId="497DC622" w14:textId="77777777" w:rsidR="003E5B37" w:rsidRDefault="003E5B37" w:rsidP="008D1990">
      <w:pPr>
        <w:rPr>
          <w:sz w:val="20"/>
        </w:rPr>
      </w:pPr>
    </w:p>
    <w:p w14:paraId="7926F5B1" w14:textId="77777777" w:rsidR="003E5B37" w:rsidRDefault="003E5B37" w:rsidP="008D1990">
      <w:pPr>
        <w:rPr>
          <w:sz w:val="20"/>
        </w:rPr>
      </w:pPr>
    </w:p>
    <w:p w14:paraId="66AC845B" w14:textId="77777777" w:rsidR="00731870" w:rsidRPr="00D2317E" w:rsidRDefault="00731870" w:rsidP="008D1990">
      <w:pPr>
        <w:rPr>
          <w:sz w:val="20"/>
        </w:rPr>
      </w:pPr>
    </w:p>
    <w:p w14:paraId="035E770C" w14:textId="77777777" w:rsidR="00E573A9" w:rsidRPr="00CB1DC4" w:rsidRDefault="00E573A9" w:rsidP="008D1990">
      <w:pPr>
        <w:pBdr>
          <w:top w:val="single" w:sz="4" w:space="1" w:color="auto"/>
          <w:left w:val="single" w:sz="4" w:space="4" w:color="auto"/>
          <w:bottom w:val="single" w:sz="4" w:space="1" w:color="auto"/>
          <w:right w:val="single" w:sz="4" w:space="4" w:color="auto"/>
        </w:pBdr>
        <w:shd w:val="clear" w:color="auto" w:fill="F2DBDB" w:themeFill="accent2" w:themeFillTint="33"/>
        <w:rPr>
          <w:rFonts w:eastAsiaTheme="majorEastAsia" w:cstheme="majorBidi"/>
          <w:bCs/>
          <w:caps/>
          <w:color w:val="B8232D"/>
          <w:sz w:val="22"/>
          <w:szCs w:val="20"/>
        </w:rPr>
      </w:pPr>
      <w:r w:rsidRPr="00CB1DC4">
        <w:rPr>
          <w:b/>
          <w:i/>
          <w:color w:val="auto"/>
          <w:sz w:val="20"/>
        </w:rPr>
        <w:t>“</w:t>
      </w:r>
      <w:r w:rsidRPr="00E573A9">
        <w:rPr>
          <w:b/>
          <w:i/>
          <w:color w:val="auto"/>
          <w:sz w:val="20"/>
        </w:rPr>
        <w:t>Schools who sent whole leadership teams enjoyed having a rare uninterrupted block of time in which to refresh their school wide thinking and practice around Performance and Development conversations and have since returned with a common set of tools and language, and the support of one another to implement the learnings from the workshop</w:t>
      </w:r>
      <w:r w:rsidRPr="00CB1DC4">
        <w:rPr>
          <w:b/>
          <w:i/>
          <w:color w:val="auto"/>
          <w:sz w:val="20"/>
        </w:rPr>
        <w:t>.”</w:t>
      </w:r>
      <w:r w:rsidRPr="00CB1DC4">
        <w:rPr>
          <w:i/>
          <w:color w:val="auto"/>
          <w:sz w:val="20"/>
        </w:rPr>
        <w:t xml:space="preserve"> </w:t>
      </w:r>
      <w:r w:rsidRPr="00CB1DC4">
        <w:rPr>
          <w:i/>
          <w:color w:val="auto"/>
          <w:sz w:val="20"/>
        </w:rPr>
        <w:br/>
        <w:t xml:space="preserve">– </w:t>
      </w:r>
      <w:r w:rsidRPr="00E573A9">
        <w:rPr>
          <w:i/>
          <w:color w:val="auto"/>
          <w:sz w:val="20"/>
        </w:rPr>
        <w:t>Vivienne Tellefson</w:t>
      </w:r>
      <w:r w:rsidRPr="00CB1DC4">
        <w:rPr>
          <w:i/>
          <w:color w:val="auto"/>
          <w:sz w:val="20"/>
        </w:rPr>
        <w:t xml:space="preserve"> (SEIL, </w:t>
      </w:r>
      <w:r>
        <w:rPr>
          <w:i/>
          <w:color w:val="auto"/>
          <w:sz w:val="20"/>
        </w:rPr>
        <w:t>NW</w:t>
      </w:r>
      <w:r w:rsidRPr="00CB1DC4">
        <w:rPr>
          <w:i/>
          <w:color w:val="auto"/>
          <w:sz w:val="20"/>
        </w:rPr>
        <w:t>VR)</w:t>
      </w:r>
    </w:p>
    <w:p w14:paraId="5A09AE9F" w14:textId="77777777" w:rsidR="00E573A9" w:rsidRDefault="00E573A9" w:rsidP="008D1990">
      <w:pPr>
        <w:rPr>
          <w:rFonts w:eastAsiaTheme="majorEastAsia" w:cstheme="majorBidi"/>
          <w:b/>
          <w:bCs/>
          <w:caps/>
          <w:color w:val="B8232D"/>
          <w:sz w:val="22"/>
          <w:szCs w:val="20"/>
        </w:rPr>
      </w:pPr>
    </w:p>
    <w:p w14:paraId="407CEA7F" w14:textId="77777777" w:rsidR="009576C3" w:rsidRPr="00D2317E" w:rsidRDefault="003E5B37" w:rsidP="008D1990">
      <w:pPr>
        <w:rPr>
          <w:rFonts w:eastAsiaTheme="majorEastAsia" w:cstheme="majorBidi"/>
          <w:b/>
          <w:bCs/>
          <w:caps/>
          <w:color w:val="B8232D"/>
          <w:sz w:val="22"/>
          <w:szCs w:val="20"/>
        </w:rPr>
      </w:pPr>
      <w:r>
        <w:rPr>
          <w:rFonts w:eastAsiaTheme="majorEastAsia" w:cstheme="majorBidi"/>
          <w:b/>
          <w:bCs/>
          <w:caps/>
          <w:color w:val="B8232D"/>
          <w:sz w:val="22"/>
          <w:szCs w:val="20"/>
        </w:rPr>
        <w:br w:type="column"/>
      </w:r>
      <w:r w:rsidR="009576C3" w:rsidRPr="00D2317E">
        <w:rPr>
          <w:rFonts w:eastAsiaTheme="majorEastAsia" w:cstheme="majorBidi"/>
          <w:b/>
          <w:bCs/>
          <w:caps/>
          <w:color w:val="B8232D"/>
          <w:sz w:val="22"/>
          <w:szCs w:val="20"/>
        </w:rPr>
        <w:t>how do i register?</w:t>
      </w:r>
    </w:p>
    <w:p w14:paraId="1F0D83F7" w14:textId="3912F02A" w:rsidR="00A31590" w:rsidRPr="00D2317E" w:rsidRDefault="000352D0" w:rsidP="008D1990">
      <w:pPr>
        <w:rPr>
          <w:rFonts w:ascii="Calibri" w:hAnsi="Calibri"/>
          <w:color w:val="1F497D"/>
          <w:sz w:val="24"/>
          <w:szCs w:val="22"/>
        </w:rPr>
      </w:pPr>
      <w:r>
        <w:rPr>
          <w:rFonts w:ascii="Calibri" w:hAnsi="Calibri"/>
          <w:color w:val="1F497D"/>
          <w:sz w:val="24"/>
          <w:szCs w:val="22"/>
        </w:rPr>
        <w:t>See attached sheet for registration details</w:t>
      </w:r>
      <w:bookmarkStart w:id="0" w:name="_GoBack"/>
      <w:bookmarkEnd w:id="0"/>
    </w:p>
    <w:p w14:paraId="6297F559" w14:textId="77777777" w:rsidR="009338CD" w:rsidRDefault="003E5B37" w:rsidP="003E5B37">
      <w:pPr>
        <w:rPr>
          <w:rFonts w:eastAsiaTheme="majorEastAsia" w:cstheme="majorBidi"/>
          <w:b/>
          <w:bCs/>
          <w:iCs/>
          <w:color w:val="B8232D"/>
          <w:spacing w:val="5"/>
          <w:kern w:val="28"/>
          <w:sz w:val="28"/>
          <w:szCs w:val="28"/>
        </w:rPr>
      </w:pPr>
      <w:r>
        <w:rPr>
          <w:noProof/>
          <w:lang w:val="en-AU" w:eastAsia="en-AU"/>
        </w:rPr>
        <w:drawing>
          <wp:anchor distT="0" distB="0" distL="114300" distR="114300" simplePos="0" relativeHeight="251660289" behindDoc="1" locked="0" layoutInCell="1" allowOverlap="1" wp14:anchorId="2B442324" wp14:editId="7004F145">
            <wp:simplePos x="0" y="0"/>
            <wp:positionH relativeFrom="column">
              <wp:align>left</wp:align>
            </wp:positionH>
            <wp:positionV relativeFrom="paragraph">
              <wp:posOffset>432435</wp:posOffset>
            </wp:positionV>
            <wp:extent cx="2957195" cy="1971675"/>
            <wp:effectExtent l="0" t="0" r="0" b="9525"/>
            <wp:wrapTight wrapText="bothSides">
              <wp:wrapPolygon edited="0">
                <wp:start x="0" y="0"/>
                <wp:lineTo x="0" y="21496"/>
                <wp:lineTo x="21428" y="21496"/>
                <wp:lineTo x="21428" y="0"/>
                <wp:lineTo x="0" y="0"/>
              </wp:wrapPolygon>
            </wp:wrapTight>
            <wp:docPr id="2" name="Picture 2" descr="C:\Users\09387733\AppData\Local\Microsoft\Windows\Temporary Internet Files\Content.IE5\6S49GIM7\iStock_80173561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9387733\AppData\Local\Microsoft\Windows\Temporary Internet Files\Content.IE5\6S49GIM7\iStock_80173561_LARGE.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7195" cy="1971675"/>
                    </a:xfrm>
                    <a:prstGeom prst="rect">
                      <a:avLst/>
                    </a:prstGeom>
                    <a:noFill/>
                    <a:ln>
                      <a:noFill/>
                    </a:ln>
                  </pic:spPr>
                </pic:pic>
              </a:graphicData>
            </a:graphic>
            <wp14:sizeRelH relativeFrom="page">
              <wp14:pctWidth>0</wp14:pctWidth>
            </wp14:sizeRelH>
            <wp14:sizeRelV relativeFrom="page">
              <wp14:pctHeight>0</wp14:pctHeight>
            </wp14:sizeRelV>
          </wp:anchor>
        </w:drawing>
      </w:r>
      <w:r w:rsidR="009338CD">
        <w:rPr>
          <w:b/>
          <w:bCs/>
          <w:iCs/>
          <w:color w:val="B8232D"/>
          <w:spacing w:val="5"/>
          <w:kern w:val="28"/>
          <w:sz w:val="28"/>
          <w:szCs w:val="28"/>
        </w:rPr>
        <w:br w:type="page"/>
      </w:r>
    </w:p>
    <w:p w14:paraId="7AAC4F10" w14:textId="77777777" w:rsidR="00A31590" w:rsidRPr="00622A7F" w:rsidRDefault="00A31590" w:rsidP="00A31590">
      <w:pPr>
        <w:pStyle w:val="Subtitle"/>
        <w:rPr>
          <w:sz w:val="28"/>
          <w:szCs w:val="28"/>
        </w:rPr>
      </w:pPr>
      <w:r>
        <w:rPr>
          <w:b/>
          <w:bCs/>
          <w:iCs/>
          <w:color w:val="B8232D"/>
          <w:spacing w:val="5"/>
          <w:kern w:val="28"/>
          <w:sz w:val="28"/>
          <w:szCs w:val="28"/>
          <w14:textFill>
            <w14:solidFill>
              <w14:srgbClr w14:val="B8232D">
                <w14:lumMod w14:val="50000"/>
                <w14:lumOff w14:val="50000"/>
              </w14:srgbClr>
            </w14:solidFill>
          </w14:textFill>
        </w:rPr>
        <w:lastRenderedPageBreak/>
        <w:t>EXPRESSION OF INTEREST FORM</w:t>
      </w:r>
    </w:p>
    <w:p w14:paraId="3F62230E" w14:textId="77777777" w:rsidR="00A31590" w:rsidRDefault="00A31590" w:rsidP="00D36D1F">
      <w:pPr>
        <w:rPr>
          <w:rFonts w:ascii="Calibri" w:hAnsi="Calibri"/>
          <w:color w:val="1F497D"/>
          <w:sz w:val="22"/>
          <w:szCs w:val="22"/>
        </w:rPr>
      </w:pPr>
    </w:p>
    <w:p w14:paraId="7D2C723B" w14:textId="4B3E06A7" w:rsidR="00A31590" w:rsidRDefault="00A31590" w:rsidP="00D36D1F">
      <w:pPr>
        <w:rPr>
          <w:color w:val="auto"/>
          <w:sz w:val="20"/>
          <w:szCs w:val="20"/>
        </w:rPr>
      </w:pPr>
      <w:r w:rsidRPr="009338CD">
        <w:rPr>
          <w:color w:val="auto"/>
          <w:sz w:val="22"/>
          <w:szCs w:val="20"/>
        </w:rPr>
        <w:t>Name of network</w:t>
      </w:r>
      <w:r w:rsidR="00187694" w:rsidRPr="009338CD">
        <w:rPr>
          <w:color w:val="auto"/>
          <w:sz w:val="22"/>
          <w:szCs w:val="20"/>
        </w:rPr>
        <w:t xml:space="preserve"> and </w:t>
      </w:r>
      <w:proofErr w:type="gramStart"/>
      <w:r w:rsidR="00187694" w:rsidRPr="009338CD">
        <w:rPr>
          <w:color w:val="auto"/>
          <w:sz w:val="22"/>
          <w:szCs w:val="20"/>
        </w:rPr>
        <w:t>area</w:t>
      </w:r>
      <w:r w:rsidR="006048E3">
        <w:rPr>
          <w:color w:val="auto"/>
          <w:sz w:val="22"/>
          <w:szCs w:val="20"/>
        </w:rPr>
        <w:t xml:space="preserve">  -</w:t>
      </w:r>
      <w:proofErr w:type="gramEnd"/>
      <w:r w:rsidR="006048E3">
        <w:rPr>
          <w:color w:val="auto"/>
          <w:sz w:val="22"/>
          <w:szCs w:val="20"/>
        </w:rPr>
        <w:t xml:space="preserve"> </w:t>
      </w:r>
      <w:proofErr w:type="spellStart"/>
      <w:r w:rsidR="003E1C09">
        <w:rPr>
          <w:color w:val="auto"/>
          <w:sz w:val="20"/>
          <w:szCs w:val="20"/>
        </w:rPr>
        <w:t>Yarra</w:t>
      </w:r>
      <w:proofErr w:type="spellEnd"/>
      <w:r w:rsidR="003E1C09">
        <w:rPr>
          <w:color w:val="auto"/>
          <w:sz w:val="20"/>
          <w:szCs w:val="20"/>
        </w:rPr>
        <w:t xml:space="preserve"> </w:t>
      </w:r>
      <w:proofErr w:type="spellStart"/>
      <w:r w:rsidR="003E1C09">
        <w:rPr>
          <w:color w:val="auto"/>
          <w:sz w:val="20"/>
          <w:szCs w:val="20"/>
        </w:rPr>
        <w:t>Darebin</w:t>
      </w:r>
      <w:proofErr w:type="spellEnd"/>
      <w:r w:rsidR="003E1C09">
        <w:rPr>
          <w:color w:val="auto"/>
          <w:sz w:val="20"/>
          <w:szCs w:val="20"/>
        </w:rPr>
        <w:t xml:space="preserve"> Network</w:t>
      </w:r>
    </w:p>
    <w:p w14:paraId="73B2B320" w14:textId="77777777" w:rsidR="003E1C09" w:rsidRPr="006048E3" w:rsidRDefault="003E1C09" w:rsidP="00D36D1F">
      <w:pPr>
        <w:rPr>
          <w:color w:val="auto"/>
          <w:sz w:val="22"/>
          <w:szCs w:val="20"/>
        </w:rPr>
      </w:pPr>
    </w:p>
    <w:p w14:paraId="2D273DBE" w14:textId="3CF7BD96" w:rsidR="00A31590" w:rsidRDefault="003E1C09" w:rsidP="00D36D1F">
      <w:pPr>
        <w:rPr>
          <w:color w:val="auto"/>
          <w:sz w:val="20"/>
          <w:szCs w:val="20"/>
        </w:rPr>
      </w:pPr>
      <w:r w:rsidRPr="003E1C09">
        <w:rPr>
          <w:color w:val="auto"/>
          <w:sz w:val="22"/>
          <w:szCs w:val="22"/>
        </w:rPr>
        <w:t>SEILs-</w:t>
      </w:r>
      <w:r>
        <w:rPr>
          <w:color w:val="auto"/>
          <w:sz w:val="20"/>
          <w:szCs w:val="20"/>
        </w:rPr>
        <w:t xml:space="preserve"> </w:t>
      </w:r>
      <w:r w:rsidR="00A23AEF">
        <w:rPr>
          <w:color w:val="auto"/>
          <w:sz w:val="20"/>
          <w:szCs w:val="20"/>
        </w:rPr>
        <w:t>Vincent Dobbs and Graham Steven</w:t>
      </w:r>
      <w:r>
        <w:rPr>
          <w:color w:val="auto"/>
          <w:sz w:val="20"/>
          <w:szCs w:val="20"/>
        </w:rPr>
        <w:t>son</w:t>
      </w:r>
    </w:p>
    <w:p w14:paraId="4B25B90A" w14:textId="77777777" w:rsidR="003E1C09" w:rsidRPr="009338CD" w:rsidRDefault="003E1C09" w:rsidP="00D36D1F">
      <w:pPr>
        <w:rPr>
          <w:color w:val="auto"/>
          <w:sz w:val="20"/>
          <w:szCs w:val="20"/>
        </w:rPr>
      </w:pPr>
    </w:p>
    <w:p w14:paraId="066ECA6A" w14:textId="69610C67" w:rsidR="00187694" w:rsidRPr="006048E3" w:rsidRDefault="00187694" w:rsidP="00187694">
      <w:pPr>
        <w:rPr>
          <w:color w:val="auto"/>
          <w:sz w:val="22"/>
          <w:szCs w:val="20"/>
        </w:rPr>
      </w:pPr>
      <w:r w:rsidRPr="009338CD">
        <w:rPr>
          <w:color w:val="auto"/>
          <w:sz w:val="22"/>
          <w:szCs w:val="20"/>
        </w:rPr>
        <w:t>Contact person</w:t>
      </w:r>
      <w:r w:rsidR="006048E3">
        <w:rPr>
          <w:color w:val="auto"/>
          <w:sz w:val="22"/>
          <w:szCs w:val="20"/>
        </w:rPr>
        <w:t xml:space="preserve"> </w:t>
      </w:r>
      <w:r w:rsidR="003E1C09">
        <w:rPr>
          <w:color w:val="auto"/>
          <w:sz w:val="22"/>
          <w:szCs w:val="20"/>
        </w:rPr>
        <w:t>–</w:t>
      </w:r>
      <w:r w:rsidR="006048E3">
        <w:rPr>
          <w:color w:val="auto"/>
          <w:sz w:val="22"/>
          <w:szCs w:val="20"/>
        </w:rPr>
        <w:t xml:space="preserve"> </w:t>
      </w:r>
      <w:r w:rsidR="003E1C09">
        <w:rPr>
          <w:color w:val="auto"/>
          <w:sz w:val="20"/>
          <w:szCs w:val="20"/>
        </w:rPr>
        <w:t>Silvana Del Bene</w:t>
      </w:r>
    </w:p>
    <w:p w14:paraId="6357FB21" w14:textId="77777777" w:rsidR="00187694" w:rsidRPr="009338CD" w:rsidRDefault="00187694" w:rsidP="00D36D1F">
      <w:pPr>
        <w:rPr>
          <w:color w:val="auto"/>
          <w:sz w:val="20"/>
          <w:szCs w:val="20"/>
        </w:rPr>
      </w:pPr>
    </w:p>
    <w:p w14:paraId="4B2183E4" w14:textId="77777777" w:rsidR="006048E3" w:rsidRDefault="00187694" w:rsidP="00187694">
      <w:pPr>
        <w:rPr>
          <w:color w:val="auto"/>
          <w:sz w:val="22"/>
          <w:szCs w:val="20"/>
        </w:rPr>
      </w:pPr>
      <w:r w:rsidRPr="009338CD">
        <w:rPr>
          <w:color w:val="auto"/>
          <w:sz w:val="22"/>
          <w:szCs w:val="20"/>
        </w:rPr>
        <w:t>Indicative number of workshops</w:t>
      </w:r>
      <w:r w:rsidR="006048E3">
        <w:rPr>
          <w:color w:val="auto"/>
          <w:sz w:val="22"/>
          <w:szCs w:val="20"/>
        </w:rPr>
        <w:t xml:space="preserve"> and available </w:t>
      </w:r>
      <w:r w:rsidR="00C3270B">
        <w:rPr>
          <w:color w:val="auto"/>
          <w:sz w:val="22"/>
          <w:szCs w:val="20"/>
        </w:rPr>
        <w:t>dates</w:t>
      </w:r>
    </w:p>
    <w:p w14:paraId="3D87D042" w14:textId="428802D3" w:rsidR="006048E3" w:rsidRDefault="00187694" w:rsidP="00187694">
      <w:pPr>
        <w:rPr>
          <w:color w:val="auto"/>
          <w:sz w:val="22"/>
          <w:szCs w:val="20"/>
        </w:rPr>
      </w:pPr>
      <w:r w:rsidRPr="009338CD">
        <w:rPr>
          <w:color w:val="auto"/>
          <w:sz w:val="22"/>
          <w:szCs w:val="20"/>
        </w:rPr>
        <w:br/>
      </w:r>
      <w:r w:rsidR="006048E3">
        <w:rPr>
          <w:color w:val="auto"/>
          <w:sz w:val="22"/>
          <w:szCs w:val="20"/>
        </w:rPr>
        <w:t xml:space="preserve"> </w:t>
      </w:r>
      <w:proofErr w:type="gramStart"/>
      <w:r w:rsidR="006048E3">
        <w:rPr>
          <w:color w:val="auto"/>
          <w:sz w:val="22"/>
          <w:szCs w:val="20"/>
        </w:rPr>
        <w:t>1x</w:t>
      </w:r>
      <w:proofErr w:type="gramEnd"/>
      <w:r w:rsidR="006048E3">
        <w:rPr>
          <w:color w:val="auto"/>
          <w:sz w:val="22"/>
          <w:szCs w:val="20"/>
        </w:rPr>
        <w:t xml:space="preserve"> </w:t>
      </w:r>
      <w:r w:rsidR="003E1C09">
        <w:rPr>
          <w:color w:val="auto"/>
          <w:sz w:val="22"/>
          <w:szCs w:val="20"/>
        </w:rPr>
        <w:t xml:space="preserve">Assistant </w:t>
      </w:r>
      <w:r w:rsidR="006048E3">
        <w:rPr>
          <w:color w:val="auto"/>
          <w:sz w:val="22"/>
          <w:szCs w:val="20"/>
        </w:rPr>
        <w:t>Principal/</w:t>
      </w:r>
      <w:r w:rsidR="00A23AEF">
        <w:rPr>
          <w:color w:val="auto"/>
          <w:sz w:val="22"/>
          <w:szCs w:val="20"/>
        </w:rPr>
        <w:t xml:space="preserve"> L</w:t>
      </w:r>
      <w:r w:rsidR="003E1C09">
        <w:rPr>
          <w:color w:val="auto"/>
          <w:sz w:val="22"/>
          <w:szCs w:val="20"/>
        </w:rPr>
        <w:t>ead teachers</w:t>
      </w:r>
    </w:p>
    <w:p w14:paraId="3FDB1C0A" w14:textId="77777777" w:rsidR="00187694" w:rsidRPr="009338CD" w:rsidRDefault="00187694" w:rsidP="00D36D1F">
      <w:pPr>
        <w:rPr>
          <w:color w:val="auto"/>
          <w:sz w:val="20"/>
          <w:szCs w:val="20"/>
        </w:rPr>
      </w:pPr>
    </w:p>
    <w:p w14:paraId="53CF7CEE" w14:textId="77777777" w:rsidR="009338CD" w:rsidRDefault="00187694" w:rsidP="00D36D1F">
      <w:pPr>
        <w:rPr>
          <w:i/>
          <w:color w:val="auto"/>
          <w:sz w:val="22"/>
          <w:szCs w:val="20"/>
        </w:rPr>
      </w:pPr>
      <w:r w:rsidRPr="009338CD">
        <w:rPr>
          <w:color w:val="auto"/>
          <w:sz w:val="22"/>
          <w:szCs w:val="20"/>
        </w:rPr>
        <w:t>Intended audience for workshop</w:t>
      </w:r>
      <w:r w:rsidRPr="009338CD">
        <w:rPr>
          <w:color w:val="auto"/>
          <w:sz w:val="22"/>
          <w:szCs w:val="20"/>
        </w:rPr>
        <w:br/>
      </w:r>
      <w:r w:rsidRPr="009338CD">
        <w:rPr>
          <w:i/>
          <w:color w:val="auto"/>
          <w:sz w:val="22"/>
          <w:szCs w:val="20"/>
        </w:rPr>
        <w:t>select all that apply</w:t>
      </w:r>
      <w:r w:rsidR="009338CD" w:rsidRPr="009338CD">
        <w:rPr>
          <w:i/>
          <w:color w:val="auto"/>
          <w:sz w:val="22"/>
          <w:szCs w:val="20"/>
        </w:rPr>
        <w:br/>
      </w:r>
    </w:p>
    <w:p w14:paraId="502E5E1B" w14:textId="77777777" w:rsidR="00A23AEF" w:rsidRDefault="00A23AEF" w:rsidP="00A23AEF">
      <w:pPr>
        <w:rPr>
          <w:b/>
          <w:i/>
          <w:color w:val="auto"/>
          <w:sz w:val="22"/>
          <w:szCs w:val="20"/>
        </w:rPr>
      </w:pPr>
      <w:r w:rsidRPr="006048E3">
        <w:rPr>
          <w:b/>
          <w:i/>
          <w:color w:val="auto"/>
          <w:sz w:val="22"/>
          <w:szCs w:val="20"/>
        </w:rPr>
        <w:t>Workshop 1</w:t>
      </w:r>
      <w:r>
        <w:rPr>
          <w:b/>
          <w:i/>
          <w:color w:val="auto"/>
          <w:sz w:val="22"/>
          <w:szCs w:val="20"/>
        </w:rPr>
        <w:t xml:space="preserve"> </w:t>
      </w:r>
      <w:r w:rsidRPr="00BD2BD0">
        <w:rPr>
          <w:b/>
          <w:i/>
          <w:color w:val="auto"/>
          <w:sz w:val="22"/>
          <w:szCs w:val="20"/>
        </w:rPr>
        <w:t xml:space="preserve">Thursday </w:t>
      </w:r>
      <w:r>
        <w:rPr>
          <w:b/>
          <w:i/>
          <w:color w:val="auto"/>
          <w:sz w:val="22"/>
          <w:szCs w:val="20"/>
        </w:rPr>
        <w:t xml:space="preserve">23 </w:t>
      </w:r>
      <w:r w:rsidRPr="00BD2BD0">
        <w:rPr>
          <w:b/>
          <w:i/>
          <w:color w:val="auto"/>
          <w:sz w:val="22"/>
          <w:szCs w:val="20"/>
        </w:rPr>
        <w:t>March</w:t>
      </w:r>
      <w:r>
        <w:rPr>
          <w:b/>
          <w:i/>
          <w:color w:val="auto"/>
          <w:sz w:val="22"/>
          <w:szCs w:val="20"/>
        </w:rPr>
        <w:t xml:space="preserve"> 2017</w:t>
      </w:r>
    </w:p>
    <w:p w14:paraId="432AED1E" w14:textId="77777777" w:rsidR="008D2C90" w:rsidRPr="006048E3" w:rsidRDefault="008D2C90" w:rsidP="008D2C90">
      <w:pPr>
        <w:rPr>
          <w:b/>
          <w:i/>
          <w:color w:val="auto"/>
          <w:sz w:val="22"/>
          <w:szCs w:val="20"/>
        </w:rPr>
      </w:pPr>
      <w:r>
        <w:rPr>
          <w:sz w:val="20"/>
        </w:rPr>
        <w:t xml:space="preserve">1:00pm – 4:00 pm (to follow </w:t>
      </w:r>
      <w:proofErr w:type="spellStart"/>
      <w:r>
        <w:rPr>
          <w:sz w:val="20"/>
        </w:rPr>
        <w:t>Newtork</w:t>
      </w:r>
      <w:proofErr w:type="spellEnd"/>
      <w:r>
        <w:rPr>
          <w:sz w:val="20"/>
        </w:rPr>
        <w:t xml:space="preserve"> Meeting)</w:t>
      </w:r>
    </w:p>
    <w:p w14:paraId="59F8935F" w14:textId="1F065355" w:rsidR="00187694" w:rsidRPr="00C051D7" w:rsidRDefault="00C051D7" w:rsidP="00C051D7">
      <w:pPr>
        <w:ind w:left="284"/>
        <w:rPr>
          <w:sz w:val="22"/>
          <w:szCs w:val="20"/>
        </w:rPr>
      </w:pPr>
      <w:r>
        <w:rPr>
          <w:rFonts w:ascii="MS Gothic" w:eastAsia="MS Gothic" w:hAnsi="MS Gothic" w:hint="eastAsia"/>
          <w:color w:val="auto"/>
          <w:sz w:val="28"/>
          <w:szCs w:val="20"/>
          <w:highlight w:val="lightGray"/>
          <w:lang w:val="en-AU" w:eastAsia="en-AU"/>
        </w:rPr>
        <w:t>✓</w:t>
      </w:r>
      <w:r w:rsidR="003E1C09" w:rsidRPr="00C051D7">
        <w:rPr>
          <w:sz w:val="22"/>
          <w:szCs w:val="20"/>
        </w:rPr>
        <w:t xml:space="preserve">Assistant </w:t>
      </w:r>
      <w:r w:rsidR="00187694" w:rsidRPr="00C051D7">
        <w:rPr>
          <w:sz w:val="22"/>
          <w:szCs w:val="20"/>
        </w:rPr>
        <w:t>Principals</w:t>
      </w:r>
      <w:r w:rsidR="00187694" w:rsidRPr="00C051D7">
        <w:rPr>
          <w:sz w:val="22"/>
          <w:szCs w:val="20"/>
        </w:rPr>
        <w:br/>
      </w:r>
    </w:p>
    <w:p w14:paraId="5040A7D9" w14:textId="6423E567" w:rsidR="00A31590" w:rsidRPr="00C051D7" w:rsidRDefault="00C051D7" w:rsidP="00C051D7">
      <w:pPr>
        <w:ind w:left="284"/>
        <w:rPr>
          <w:sz w:val="22"/>
          <w:szCs w:val="20"/>
        </w:rPr>
      </w:pPr>
      <w:r>
        <w:rPr>
          <w:rFonts w:ascii="MS Gothic" w:eastAsia="MS Gothic" w:hAnsi="MS Gothic" w:hint="eastAsia"/>
          <w:color w:val="auto"/>
          <w:sz w:val="28"/>
          <w:szCs w:val="20"/>
          <w:highlight w:val="lightGray"/>
          <w:lang w:val="en-AU" w:eastAsia="en-AU"/>
        </w:rPr>
        <w:t>✓</w:t>
      </w:r>
      <w:r w:rsidR="00187694" w:rsidRPr="00C051D7">
        <w:rPr>
          <w:sz w:val="22"/>
          <w:szCs w:val="20"/>
        </w:rPr>
        <w:t>Leading Teachers</w:t>
      </w:r>
      <w:r w:rsidR="00187694" w:rsidRPr="00C051D7">
        <w:rPr>
          <w:sz w:val="22"/>
          <w:szCs w:val="20"/>
        </w:rPr>
        <w:tab/>
      </w:r>
    </w:p>
    <w:p w14:paraId="5B740D6B" w14:textId="77777777" w:rsidR="00A31590" w:rsidRPr="009338CD" w:rsidRDefault="00A31590" w:rsidP="00A31590">
      <w:pPr>
        <w:rPr>
          <w:color w:val="auto"/>
          <w:sz w:val="22"/>
          <w:szCs w:val="20"/>
        </w:rPr>
      </w:pPr>
    </w:p>
    <w:p w14:paraId="6C28CF74" w14:textId="77777777" w:rsidR="00187694" w:rsidRPr="009338CD" w:rsidRDefault="00187694" w:rsidP="00187694">
      <w:pPr>
        <w:rPr>
          <w:color w:val="auto"/>
          <w:sz w:val="22"/>
          <w:szCs w:val="20"/>
        </w:rPr>
      </w:pPr>
      <w:r w:rsidRPr="009338CD">
        <w:rPr>
          <w:color w:val="auto"/>
          <w:sz w:val="22"/>
          <w:szCs w:val="20"/>
        </w:rPr>
        <w:t>Proposed focus of workshop(s)</w:t>
      </w:r>
    </w:p>
    <w:p w14:paraId="7E52584C" w14:textId="77777777" w:rsidR="006048E3" w:rsidRDefault="006048E3" w:rsidP="00187694">
      <w:pPr>
        <w:rPr>
          <w:color w:val="auto"/>
          <w:sz w:val="20"/>
          <w:szCs w:val="20"/>
        </w:rPr>
      </w:pPr>
    </w:p>
    <w:p w14:paraId="6627BA81" w14:textId="7AB94282" w:rsidR="006048E3" w:rsidRPr="006048E3" w:rsidRDefault="00A23AEF" w:rsidP="00187694">
      <w:pPr>
        <w:rPr>
          <w:b/>
          <w:color w:val="auto"/>
          <w:sz w:val="20"/>
          <w:szCs w:val="20"/>
        </w:rPr>
      </w:pPr>
      <w:r w:rsidRPr="006048E3">
        <w:rPr>
          <w:b/>
          <w:i/>
          <w:color w:val="auto"/>
          <w:sz w:val="22"/>
          <w:szCs w:val="20"/>
        </w:rPr>
        <w:t>Workshop 1</w:t>
      </w:r>
      <w:r w:rsidR="006048E3" w:rsidRPr="006048E3">
        <w:rPr>
          <w:b/>
          <w:color w:val="auto"/>
          <w:sz w:val="20"/>
          <w:szCs w:val="20"/>
        </w:rPr>
        <w:t xml:space="preserve"> Thursday </w:t>
      </w:r>
      <w:r>
        <w:rPr>
          <w:b/>
          <w:color w:val="auto"/>
          <w:sz w:val="20"/>
          <w:szCs w:val="20"/>
        </w:rPr>
        <w:t xml:space="preserve">23 </w:t>
      </w:r>
      <w:r w:rsidR="006048E3" w:rsidRPr="006048E3">
        <w:rPr>
          <w:b/>
          <w:color w:val="auto"/>
          <w:sz w:val="20"/>
          <w:szCs w:val="20"/>
        </w:rPr>
        <w:t xml:space="preserve">March </w:t>
      </w:r>
    </w:p>
    <w:p w14:paraId="1CCF0D06" w14:textId="77777777" w:rsidR="006048E3" w:rsidRPr="00D2317E" w:rsidRDefault="006048E3" w:rsidP="006048E3">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sidRPr="00D2317E">
        <w:rPr>
          <w:rFonts w:ascii="Arial" w:eastAsiaTheme="minorEastAsia" w:hAnsi="Arial" w:cs="Arial"/>
          <w:color w:val="7F7F7F" w:themeColor="text1" w:themeTint="80"/>
          <w:sz w:val="20"/>
          <w:szCs w:val="18"/>
          <w:lang w:val="en-US" w:eastAsia="en-US"/>
        </w:rPr>
        <w:t xml:space="preserve">Setting </w:t>
      </w:r>
      <w:r>
        <w:rPr>
          <w:rFonts w:ascii="Arial" w:eastAsiaTheme="minorEastAsia" w:hAnsi="Arial" w:cs="Arial"/>
          <w:color w:val="7F7F7F" w:themeColor="text1" w:themeTint="80"/>
          <w:sz w:val="20"/>
          <w:szCs w:val="18"/>
          <w:lang w:val="en-US" w:eastAsia="en-US"/>
        </w:rPr>
        <w:t xml:space="preserve">school, team and individual </w:t>
      </w:r>
      <w:r w:rsidRPr="00D2317E">
        <w:rPr>
          <w:rFonts w:ascii="Arial" w:eastAsiaTheme="minorEastAsia" w:hAnsi="Arial" w:cs="Arial"/>
          <w:color w:val="7F7F7F" w:themeColor="text1" w:themeTint="80"/>
          <w:sz w:val="20"/>
          <w:szCs w:val="18"/>
          <w:lang w:val="en-US" w:eastAsia="en-US"/>
        </w:rPr>
        <w:t>SMART goals that align to AIPs</w:t>
      </w:r>
      <w:r>
        <w:rPr>
          <w:rFonts w:ascii="Arial" w:eastAsiaTheme="minorEastAsia" w:hAnsi="Arial" w:cs="Arial"/>
          <w:color w:val="7F7F7F" w:themeColor="text1" w:themeTint="80"/>
          <w:sz w:val="20"/>
          <w:szCs w:val="18"/>
          <w:lang w:val="en-US" w:eastAsia="en-US"/>
        </w:rPr>
        <w:t xml:space="preserve">, </w:t>
      </w:r>
      <w:proofErr w:type="gramStart"/>
      <w:r>
        <w:rPr>
          <w:rFonts w:ascii="Arial" w:eastAsiaTheme="minorEastAsia" w:hAnsi="Arial" w:cs="Arial"/>
          <w:color w:val="7F7F7F" w:themeColor="text1" w:themeTint="80"/>
          <w:sz w:val="20"/>
          <w:szCs w:val="18"/>
          <w:lang w:val="en-US" w:eastAsia="en-US"/>
        </w:rPr>
        <w:t>are informed by the FISO Continua of Practice and coordinated with responsibilities such as the implementation of the Victorian Curriculum</w:t>
      </w:r>
      <w:proofErr w:type="gramEnd"/>
      <w:r w:rsidRPr="00D2317E">
        <w:rPr>
          <w:rFonts w:ascii="Arial" w:eastAsiaTheme="minorEastAsia" w:hAnsi="Arial" w:cs="Arial"/>
          <w:color w:val="7F7F7F" w:themeColor="text1" w:themeTint="80"/>
          <w:sz w:val="20"/>
          <w:szCs w:val="18"/>
          <w:lang w:val="en-US" w:eastAsia="en-US"/>
        </w:rPr>
        <w:t>.</w:t>
      </w:r>
    </w:p>
    <w:p w14:paraId="4E33537B" w14:textId="77777777" w:rsidR="006048E3" w:rsidRPr="00D2317E" w:rsidRDefault="006048E3" w:rsidP="006048E3">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Using e</w:t>
      </w:r>
      <w:r w:rsidRPr="00D2317E">
        <w:rPr>
          <w:rFonts w:ascii="Arial" w:eastAsiaTheme="minorEastAsia" w:hAnsi="Arial" w:cs="Arial"/>
          <w:color w:val="7F7F7F" w:themeColor="text1" w:themeTint="80"/>
          <w:sz w:val="20"/>
          <w:szCs w:val="18"/>
          <w:lang w:val="en-US" w:eastAsia="en-US"/>
        </w:rPr>
        <w:t>vidence</w:t>
      </w:r>
      <w:r>
        <w:rPr>
          <w:rFonts w:ascii="Arial" w:eastAsiaTheme="minorEastAsia" w:hAnsi="Arial" w:cs="Arial"/>
          <w:color w:val="7F7F7F" w:themeColor="text1" w:themeTint="80"/>
          <w:sz w:val="20"/>
          <w:szCs w:val="18"/>
          <w:lang w:val="en-US" w:eastAsia="en-US"/>
        </w:rPr>
        <w:t xml:space="preserve"> more effectively by </w:t>
      </w:r>
      <w:r w:rsidRPr="00D2317E">
        <w:rPr>
          <w:rFonts w:ascii="Arial" w:eastAsiaTheme="minorEastAsia" w:hAnsi="Arial" w:cs="Arial"/>
          <w:color w:val="7F7F7F" w:themeColor="text1" w:themeTint="80"/>
          <w:sz w:val="20"/>
          <w:szCs w:val="18"/>
          <w:lang w:val="en-US" w:eastAsia="en-US"/>
        </w:rPr>
        <w:t xml:space="preserve">matching </w:t>
      </w:r>
      <w:r>
        <w:rPr>
          <w:rFonts w:ascii="Arial" w:eastAsiaTheme="minorEastAsia" w:hAnsi="Arial" w:cs="Arial"/>
          <w:color w:val="7F7F7F" w:themeColor="text1" w:themeTint="80"/>
          <w:sz w:val="20"/>
          <w:szCs w:val="18"/>
          <w:lang w:val="en-US" w:eastAsia="en-US"/>
        </w:rPr>
        <w:t xml:space="preserve">particular sources </w:t>
      </w:r>
      <w:r w:rsidRPr="00D2317E">
        <w:rPr>
          <w:rFonts w:ascii="Arial" w:eastAsiaTheme="minorEastAsia" w:hAnsi="Arial" w:cs="Arial"/>
          <w:color w:val="7F7F7F" w:themeColor="text1" w:themeTint="80"/>
          <w:sz w:val="20"/>
          <w:szCs w:val="18"/>
          <w:lang w:val="en-US" w:eastAsia="en-US"/>
        </w:rPr>
        <w:t>to goal-setting domains</w:t>
      </w:r>
      <w:r>
        <w:rPr>
          <w:rFonts w:ascii="Arial" w:eastAsiaTheme="minorEastAsia" w:hAnsi="Arial" w:cs="Arial"/>
          <w:color w:val="7F7F7F" w:themeColor="text1" w:themeTint="80"/>
          <w:sz w:val="20"/>
          <w:szCs w:val="18"/>
          <w:lang w:val="en-US" w:eastAsia="en-US"/>
        </w:rPr>
        <w:t xml:space="preserve"> </w:t>
      </w:r>
      <w:proofErr w:type="gramStart"/>
      <w:r>
        <w:rPr>
          <w:rFonts w:ascii="Arial" w:eastAsiaTheme="minorEastAsia" w:hAnsi="Arial" w:cs="Arial"/>
          <w:color w:val="7F7F7F" w:themeColor="text1" w:themeTint="80"/>
          <w:sz w:val="20"/>
          <w:szCs w:val="18"/>
          <w:lang w:val="en-US" w:eastAsia="en-US"/>
        </w:rPr>
        <w:t>and  increasing</w:t>
      </w:r>
      <w:proofErr w:type="gramEnd"/>
      <w:r>
        <w:rPr>
          <w:rFonts w:ascii="Arial" w:eastAsiaTheme="minorEastAsia" w:hAnsi="Arial" w:cs="Arial"/>
          <w:color w:val="7F7F7F" w:themeColor="text1" w:themeTint="80"/>
          <w:sz w:val="20"/>
          <w:szCs w:val="18"/>
          <w:lang w:val="en-US" w:eastAsia="en-US"/>
        </w:rPr>
        <w:t xml:space="preserve"> the use of student feedback</w:t>
      </w:r>
      <w:r w:rsidRPr="00D2317E">
        <w:rPr>
          <w:rFonts w:ascii="Arial" w:eastAsiaTheme="minorEastAsia" w:hAnsi="Arial" w:cs="Arial"/>
          <w:color w:val="7F7F7F" w:themeColor="text1" w:themeTint="80"/>
          <w:sz w:val="20"/>
          <w:szCs w:val="18"/>
          <w:lang w:val="en-US" w:eastAsia="en-US"/>
        </w:rPr>
        <w:t>.</w:t>
      </w:r>
    </w:p>
    <w:p w14:paraId="22166748" w14:textId="77777777" w:rsidR="006048E3" w:rsidRDefault="006048E3" w:rsidP="006048E3">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 xml:space="preserve">Leading cultural readiness to implement and embed </w:t>
      </w:r>
      <w:r w:rsidRPr="00D2317E">
        <w:rPr>
          <w:rFonts w:ascii="Arial" w:eastAsiaTheme="minorEastAsia" w:hAnsi="Arial" w:cs="Arial"/>
          <w:color w:val="7F7F7F" w:themeColor="text1" w:themeTint="80"/>
          <w:sz w:val="20"/>
          <w:szCs w:val="18"/>
          <w:lang w:val="en-US" w:eastAsia="en-US"/>
        </w:rPr>
        <w:t xml:space="preserve">a consistent </w:t>
      </w:r>
      <w:r>
        <w:rPr>
          <w:rFonts w:ascii="Arial" w:eastAsiaTheme="minorEastAsia" w:hAnsi="Arial" w:cs="Arial"/>
          <w:color w:val="7F7F7F" w:themeColor="text1" w:themeTint="80"/>
          <w:sz w:val="20"/>
          <w:szCs w:val="18"/>
          <w:lang w:val="en-US" w:eastAsia="en-US"/>
        </w:rPr>
        <w:t xml:space="preserve">narrative </w:t>
      </w:r>
      <w:r w:rsidRPr="00D2317E">
        <w:rPr>
          <w:rFonts w:ascii="Arial" w:eastAsiaTheme="minorEastAsia" w:hAnsi="Arial" w:cs="Arial"/>
          <w:color w:val="7F7F7F" w:themeColor="text1" w:themeTint="80"/>
          <w:sz w:val="20"/>
          <w:szCs w:val="18"/>
          <w:lang w:val="en-US" w:eastAsia="en-US"/>
        </w:rPr>
        <w:t>structure for P&amp;D conversations.</w:t>
      </w:r>
    </w:p>
    <w:p w14:paraId="6370A694" w14:textId="77777777" w:rsidR="008D2C90" w:rsidRDefault="006048E3" w:rsidP="008D2C90">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Pr>
          <w:rFonts w:ascii="Arial" w:eastAsiaTheme="minorEastAsia" w:hAnsi="Arial" w:cs="Arial"/>
          <w:color w:val="7F7F7F" w:themeColor="text1" w:themeTint="80"/>
          <w:sz w:val="20"/>
          <w:szCs w:val="18"/>
          <w:lang w:val="en-US" w:eastAsia="en-US"/>
        </w:rPr>
        <w:t>Planning a schoolwide process for the feedback and performance review stage of the P&amp;D process.</w:t>
      </w:r>
    </w:p>
    <w:p w14:paraId="41F64C56" w14:textId="77777777" w:rsidR="008D2C90" w:rsidRDefault="008D2C90" w:rsidP="008D2C90">
      <w:pPr>
        <w:pStyle w:val="ListParagraph"/>
        <w:ind w:left="426"/>
        <w:jc w:val="both"/>
        <w:rPr>
          <w:rFonts w:ascii="Arial" w:eastAsiaTheme="minorEastAsia" w:hAnsi="Arial" w:cs="Arial"/>
          <w:color w:val="7F7F7F" w:themeColor="text1" w:themeTint="80"/>
          <w:sz w:val="20"/>
          <w:szCs w:val="18"/>
          <w:lang w:val="en-US" w:eastAsia="en-US"/>
        </w:rPr>
      </w:pPr>
    </w:p>
    <w:p w14:paraId="37FF12D2" w14:textId="73B355FA" w:rsidR="006048E3" w:rsidRPr="008D2C90" w:rsidRDefault="006048E3" w:rsidP="008D2C90">
      <w:pPr>
        <w:pStyle w:val="ListParagraph"/>
        <w:numPr>
          <w:ilvl w:val="0"/>
          <w:numId w:val="16"/>
        </w:numPr>
        <w:ind w:left="426"/>
        <w:jc w:val="both"/>
        <w:rPr>
          <w:rFonts w:ascii="Arial" w:eastAsiaTheme="minorEastAsia" w:hAnsi="Arial" w:cs="Arial"/>
          <w:color w:val="7F7F7F" w:themeColor="text1" w:themeTint="80"/>
          <w:sz w:val="20"/>
          <w:szCs w:val="18"/>
          <w:lang w:val="en-US" w:eastAsia="en-US"/>
        </w:rPr>
      </w:pPr>
      <w:r w:rsidRPr="008D2C90">
        <w:rPr>
          <w:rFonts w:ascii="Arial" w:eastAsiaTheme="minorEastAsia" w:hAnsi="Arial" w:cs="Arial"/>
          <w:color w:val="7F7F7F" w:themeColor="text1" w:themeTint="80"/>
          <w:sz w:val="20"/>
          <w:szCs w:val="18"/>
          <w:lang w:val="en-US" w:eastAsia="en-US"/>
        </w:rPr>
        <w:t xml:space="preserve">Increasing the impact of feedback on practice by adapting to receiver preferences </w:t>
      </w:r>
      <w:proofErr w:type="gramStart"/>
      <w:r w:rsidRPr="008D2C90">
        <w:rPr>
          <w:rFonts w:ascii="Arial" w:eastAsiaTheme="minorEastAsia" w:hAnsi="Arial" w:cs="Arial"/>
          <w:color w:val="7F7F7F" w:themeColor="text1" w:themeTint="80"/>
          <w:sz w:val="20"/>
          <w:szCs w:val="18"/>
          <w:lang w:val="en-US" w:eastAsia="en-US"/>
        </w:rPr>
        <w:t>( so</w:t>
      </w:r>
      <w:proofErr w:type="gramEnd"/>
      <w:r w:rsidRPr="008D2C90">
        <w:rPr>
          <w:rFonts w:ascii="Arial" w:eastAsiaTheme="minorEastAsia" w:hAnsi="Arial" w:cs="Arial"/>
          <w:color w:val="7F7F7F" w:themeColor="text1" w:themeTint="80"/>
          <w:sz w:val="20"/>
          <w:szCs w:val="18"/>
          <w:lang w:val="en-US" w:eastAsia="en-US"/>
        </w:rPr>
        <w:t xml:space="preserve"> they can tell principal and other reviewers ahead of time).</w:t>
      </w:r>
    </w:p>
    <w:p w14:paraId="10543B58" w14:textId="77777777" w:rsidR="006048E3" w:rsidRPr="009338CD" w:rsidRDefault="006048E3" w:rsidP="006048E3">
      <w:pPr>
        <w:rPr>
          <w:color w:val="auto"/>
          <w:sz w:val="20"/>
          <w:szCs w:val="20"/>
        </w:rPr>
      </w:pPr>
    </w:p>
    <w:p w14:paraId="23C18347" w14:textId="77777777" w:rsidR="00A31590" w:rsidRPr="00187694" w:rsidRDefault="00A31590" w:rsidP="00D36D1F">
      <w:pPr>
        <w:rPr>
          <w:sz w:val="20"/>
        </w:rPr>
      </w:pPr>
    </w:p>
    <w:sectPr w:rsidR="00A31590" w:rsidRPr="00187694" w:rsidSect="003E5B37">
      <w:headerReference w:type="default" r:id="rId19"/>
      <w:footerReference w:type="default" r:id="rId20"/>
      <w:type w:val="continuous"/>
      <w:pgSz w:w="11900" w:h="16840"/>
      <w:pgMar w:top="3014" w:right="737" w:bottom="1304" w:left="1304" w:header="624" w:footer="1134" w:gutter="0"/>
      <w:cols w:num="2" w:space="39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FED489" w14:textId="77777777" w:rsidR="00C820BF" w:rsidRDefault="00C820BF" w:rsidP="00D36D1F">
      <w:r>
        <w:separator/>
      </w:r>
    </w:p>
  </w:endnote>
  <w:endnote w:type="continuationSeparator" w:id="0">
    <w:p w14:paraId="0BFEC000" w14:textId="77777777" w:rsidR="00C820BF" w:rsidRDefault="00C820BF" w:rsidP="00D36D1F">
      <w:r>
        <w:continuationSeparator/>
      </w:r>
    </w:p>
  </w:endnote>
  <w:endnote w:type="continuationNotice" w:id="1">
    <w:p w14:paraId="1232288D" w14:textId="77777777" w:rsidR="00C820BF" w:rsidRDefault="00C820B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Calibri">
    <w:panose1 w:val="020F0502020204030204"/>
    <w:charset w:val="00"/>
    <w:family w:val="swiss"/>
    <w:pitch w:val="variable"/>
    <w:sig w:usb0="E0002AFF" w:usb1="C000247B" w:usb2="00000009" w:usb3="00000000" w:csb0="000001F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0F477" w14:textId="77777777" w:rsidR="003F1A42" w:rsidRPr="003E29B5" w:rsidRDefault="003F1A42" w:rsidP="00D36D1F">
    <w:r w:rsidRPr="00E30684">
      <w:rPr>
        <w:noProof/>
        <w:lang w:val="en-AU" w:eastAsia="en-AU"/>
      </w:rPr>
      <w:drawing>
        <wp:anchor distT="0" distB="0" distL="114300" distR="114300" simplePos="0" relativeHeight="251658240" behindDoc="0" locked="0" layoutInCell="1" allowOverlap="1" wp14:anchorId="3B4A0A98" wp14:editId="22853C3E">
          <wp:simplePos x="0" y="0"/>
          <wp:positionH relativeFrom="column">
            <wp:posOffset>252095</wp:posOffset>
          </wp:positionH>
          <wp:positionV relativeFrom="paragraph">
            <wp:posOffset>282856</wp:posOffset>
          </wp:positionV>
          <wp:extent cx="6260465" cy="604520"/>
          <wp:effectExtent l="0" t="0" r="0" b="508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260465" cy="604520"/>
                  </a:xfrm>
                  <a:prstGeom prst="rect">
                    <a:avLst/>
                  </a:prstGeom>
                </pic:spPr>
              </pic:pic>
            </a:graphicData>
          </a:graphic>
          <wp14:sizeRelH relativeFrom="page">
            <wp14:pctWidth>0</wp14:pctWidth>
          </wp14:sizeRelH>
          <wp14:sizeRelV relativeFrom="page">
            <wp14:pctHeight>0</wp14:pctHeight>
          </wp14:sizeRelV>
        </wp:anchor>
      </w:drawing>
    </w:r>
    <w:r w:rsidRPr="003E29B5">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FD06E7" w14:textId="77777777" w:rsidR="00C820BF" w:rsidRDefault="00C820BF" w:rsidP="00D36D1F">
      <w:r>
        <w:separator/>
      </w:r>
    </w:p>
  </w:footnote>
  <w:footnote w:type="continuationSeparator" w:id="0">
    <w:p w14:paraId="0DEE7CED" w14:textId="77777777" w:rsidR="00C820BF" w:rsidRDefault="00C820BF" w:rsidP="00D36D1F">
      <w:r>
        <w:continuationSeparator/>
      </w:r>
    </w:p>
  </w:footnote>
  <w:footnote w:type="continuationNotice" w:id="1">
    <w:p w14:paraId="2D1A27DB" w14:textId="77777777" w:rsidR="00C820BF" w:rsidRDefault="00C820BF">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5EAAF1" w14:textId="77777777" w:rsidR="003F1A42" w:rsidRPr="003E29B5" w:rsidRDefault="003F1A42" w:rsidP="00D36D1F">
    <w:r w:rsidRPr="003E29B5">
      <w:rPr>
        <w:noProof/>
        <w:lang w:val="en-AU" w:eastAsia="en-AU"/>
      </w:rPr>
      <w:drawing>
        <wp:anchor distT="0" distB="0" distL="114300" distR="114300" simplePos="0" relativeHeight="251658241" behindDoc="1" locked="0" layoutInCell="1" allowOverlap="1" wp14:anchorId="2A016987" wp14:editId="133A3683">
          <wp:simplePos x="0" y="0"/>
          <wp:positionH relativeFrom="page">
            <wp:posOffset>-63795</wp:posOffset>
          </wp:positionH>
          <wp:positionV relativeFrom="page">
            <wp:posOffset>-115713</wp:posOffset>
          </wp:positionV>
          <wp:extent cx="7705353" cy="20574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ion State Header copy.jpg"/>
                  <pic:cNvPicPr/>
                </pic:nvPicPr>
                <pic:blipFill>
                  <a:blip r:embed="rId1">
                    <a:extLst>
                      <a:ext uri="{28A0092B-C50C-407E-A947-70E740481C1C}">
                        <a14:useLocalDpi xmlns:a14="http://schemas.microsoft.com/office/drawing/2010/main" val="0"/>
                      </a:ext>
                    </a:extLst>
                  </a:blip>
                  <a:stretch>
                    <a:fillRect/>
                  </a:stretch>
                </pic:blipFill>
                <pic:spPr>
                  <a:xfrm>
                    <a:off x="0" y="0"/>
                    <a:ext cx="7705353" cy="2057450"/>
                  </a:xfrm>
                  <a:prstGeom prst="rect">
                    <a:avLst/>
                  </a:prstGeom>
                  <a:extLst>
                    <a:ext uri="{FAA26D3D-D897-4be2-8F04-BA451C77F1D7}">
                      <ma14:placeholderFlag xmlns:cx="http://schemas.microsoft.com/office/drawing/2014/chartex" xmlns:cx1="http://schemas.microsoft.com/office/drawing/2015/9/8/chartex" xmlns:w16se="http://schemas.microsoft.com/office/word/2015/wordml/symex"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486D43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B36AC5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71568B96"/>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1E257E0"/>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9D82F43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DEAE645A"/>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9FE1DF8"/>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06E86A8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2F6A7A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38870E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2AC82E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1164886"/>
    <w:multiLevelType w:val="hybridMultilevel"/>
    <w:tmpl w:val="3CB2E76C"/>
    <w:lvl w:ilvl="0" w:tplc="DC08C132">
      <w:start w:val="1"/>
      <w:numFmt w:val="bullet"/>
      <w:pStyle w:val="Style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337043"/>
    <w:multiLevelType w:val="hybridMultilevel"/>
    <w:tmpl w:val="21ECA5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2E871C2"/>
    <w:multiLevelType w:val="hybridMultilevel"/>
    <w:tmpl w:val="C9EC1DB0"/>
    <w:lvl w:ilvl="0" w:tplc="FB28E318">
      <w:start w:val="1"/>
      <w:numFmt w:val="bullet"/>
      <w:lvlText w:val="o"/>
      <w:lvlJc w:val="left"/>
      <w:pPr>
        <w:tabs>
          <w:tab w:val="num" w:pos="1440"/>
        </w:tabs>
        <w:ind w:left="1440" w:hanging="360"/>
      </w:pPr>
      <w:rPr>
        <w:rFonts w:ascii="Courier New" w:hAnsi="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17D90767"/>
    <w:multiLevelType w:val="hybridMultilevel"/>
    <w:tmpl w:val="EC309E7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1B497B17"/>
    <w:multiLevelType w:val="hybridMultilevel"/>
    <w:tmpl w:val="EA2C27E4"/>
    <w:lvl w:ilvl="0" w:tplc="CE841966">
      <w:start w:val="1"/>
      <w:numFmt w:val="bullet"/>
      <w:lvlText w:val=""/>
      <w:lvlJc w:val="left"/>
      <w:pPr>
        <w:ind w:left="644" w:hanging="360"/>
      </w:pPr>
      <w:rPr>
        <w:rFonts w:ascii="Wingdings" w:hAnsi="Wingdings" w:hint="default"/>
        <w:sz w:val="28"/>
      </w:rPr>
    </w:lvl>
    <w:lvl w:ilvl="1" w:tplc="0C090003">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6" w15:restartNumberingAfterBreak="0">
    <w:nsid w:val="1FF05F39"/>
    <w:multiLevelType w:val="hybridMultilevel"/>
    <w:tmpl w:val="D612224C"/>
    <w:lvl w:ilvl="0" w:tplc="FB28E318">
      <w:start w:val="1"/>
      <w:numFmt w:val="bullet"/>
      <w:lvlText w:val="o"/>
      <w:lvlJc w:val="left"/>
      <w:pPr>
        <w:tabs>
          <w:tab w:val="num" w:pos="1440"/>
        </w:tabs>
        <w:ind w:left="1440" w:hanging="360"/>
      </w:pPr>
      <w:rPr>
        <w:rFonts w:ascii="Courier New" w:hAnsi="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779195E"/>
    <w:multiLevelType w:val="hybridMultilevel"/>
    <w:tmpl w:val="C4DCCE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2B72430"/>
    <w:multiLevelType w:val="hybridMultilevel"/>
    <w:tmpl w:val="674AF35E"/>
    <w:lvl w:ilvl="0" w:tplc="8C96EE42">
      <w:start w:val="1"/>
      <w:numFmt w:val="bullet"/>
      <w:lvlText w:val="o"/>
      <w:lvlJc w:val="left"/>
      <w:pPr>
        <w:tabs>
          <w:tab w:val="num" w:pos="720"/>
        </w:tabs>
        <w:ind w:left="720" w:hanging="360"/>
      </w:pPr>
      <w:rPr>
        <w:rFonts w:ascii="Courier New" w:hAnsi="Courier New" w:hint="default"/>
      </w:rPr>
    </w:lvl>
    <w:lvl w:ilvl="1" w:tplc="FB28E318">
      <w:start w:val="1"/>
      <w:numFmt w:val="bullet"/>
      <w:lvlText w:val="o"/>
      <w:lvlJc w:val="left"/>
      <w:pPr>
        <w:tabs>
          <w:tab w:val="num" w:pos="1440"/>
        </w:tabs>
        <w:ind w:left="1440" w:hanging="360"/>
      </w:pPr>
      <w:rPr>
        <w:rFonts w:ascii="Courier New" w:hAnsi="Courier New" w:hint="default"/>
      </w:rPr>
    </w:lvl>
    <w:lvl w:ilvl="2" w:tplc="B93241CE" w:tentative="1">
      <w:start w:val="1"/>
      <w:numFmt w:val="bullet"/>
      <w:lvlText w:val="o"/>
      <w:lvlJc w:val="left"/>
      <w:pPr>
        <w:tabs>
          <w:tab w:val="num" w:pos="2160"/>
        </w:tabs>
        <w:ind w:left="2160" w:hanging="360"/>
      </w:pPr>
      <w:rPr>
        <w:rFonts w:ascii="Courier New" w:hAnsi="Courier New" w:hint="default"/>
      </w:rPr>
    </w:lvl>
    <w:lvl w:ilvl="3" w:tplc="CE8421EC" w:tentative="1">
      <w:start w:val="1"/>
      <w:numFmt w:val="bullet"/>
      <w:lvlText w:val="o"/>
      <w:lvlJc w:val="left"/>
      <w:pPr>
        <w:tabs>
          <w:tab w:val="num" w:pos="2880"/>
        </w:tabs>
        <w:ind w:left="2880" w:hanging="360"/>
      </w:pPr>
      <w:rPr>
        <w:rFonts w:ascii="Courier New" w:hAnsi="Courier New" w:hint="default"/>
      </w:rPr>
    </w:lvl>
    <w:lvl w:ilvl="4" w:tplc="BAAA9C1E" w:tentative="1">
      <w:start w:val="1"/>
      <w:numFmt w:val="bullet"/>
      <w:lvlText w:val="o"/>
      <w:lvlJc w:val="left"/>
      <w:pPr>
        <w:tabs>
          <w:tab w:val="num" w:pos="3600"/>
        </w:tabs>
        <w:ind w:left="3600" w:hanging="360"/>
      </w:pPr>
      <w:rPr>
        <w:rFonts w:ascii="Courier New" w:hAnsi="Courier New" w:hint="default"/>
      </w:rPr>
    </w:lvl>
    <w:lvl w:ilvl="5" w:tplc="98E2A6DC" w:tentative="1">
      <w:start w:val="1"/>
      <w:numFmt w:val="bullet"/>
      <w:lvlText w:val="o"/>
      <w:lvlJc w:val="left"/>
      <w:pPr>
        <w:tabs>
          <w:tab w:val="num" w:pos="4320"/>
        </w:tabs>
        <w:ind w:left="4320" w:hanging="360"/>
      </w:pPr>
      <w:rPr>
        <w:rFonts w:ascii="Courier New" w:hAnsi="Courier New" w:hint="default"/>
      </w:rPr>
    </w:lvl>
    <w:lvl w:ilvl="6" w:tplc="E7B83978" w:tentative="1">
      <w:start w:val="1"/>
      <w:numFmt w:val="bullet"/>
      <w:lvlText w:val="o"/>
      <w:lvlJc w:val="left"/>
      <w:pPr>
        <w:tabs>
          <w:tab w:val="num" w:pos="5040"/>
        </w:tabs>
        <w:ind w:left="5040" w:hanging="360"/>
      </w:pPr>
      <w:rPr>
        <w:rFonts w:ascii="Courier New" w:hAnsi="Courier New" w:hint="default"/>
      </w:rPr>
    </w:lvl>
    <w:lvl w:ilvl="7" w:tplc="0484A83C" w:tentative="1">
      <w:start w:val="1"/>
      <w:numFmt w:val="bullet"/>
      <w:lvlText w:val="o"/>
      <w:lvlJc w:val="left"/>
      <w:pPr>
        <w:tabs>
          <w:tab w:val="num" w:pos="5760"/>
        </w:tabs>
        <w:ind w:left="5760" w:hanging="360"/>
      </w:pPr>
      <w:rPr>
        <w:rFonts w:ascii="Courier New" w:hAnsi="Courier New" w:hint="default"/>
      </w:rPr>
    </w:lvl>
    <w:lvl w:ilvl="8" w:tplc="B07E5B4C" w:tentative="1">
      <w:start w:val="1"/>
      <w:numFmt w:val="bullet"/>
      <w:lvlText w:val="o"/>
      <w:lvlJc w:val="left"/>
      <w:pPr>
        <w:tabs>
          <w:tab w:val="num" w:pos="6480"/>
        </w:tabs>
        <w:ind w:left="6480" w:hanging="360"/>
      </w:pPr>
      <w:rPr>
        <w:rFonts w:ascii="Courier New" w:hAnsi="Courier New" w:hint="default"/>
      </w:rPr>
    </w:lvl>
  </w:abstractNum>
  <w:abstractNum w:abstractNumId="19" w15:restartNumberingAfterBreak="0">
    <w:nsid w:val="489077CE"/>
    <w:multiLevelType w:val="hybridMultilevel"/>
    <w:tmpl w:val="D54EAB60"/>
    <w:lvl w:ilvl="0" w:tplc="FB28E318">
      <w:start w:val="1"/>
      <w:numFmt w:val="bullet"/>
      <w:lvlText w:val="o"/>
      <w:lvlJc w:val="left"/>
      <w:pPr>
        <w:tabs>
          <w:tab w:val="num" w:pos="1440"/>
        </w:tabs>
        <w:ind w:left="1440" w:hanging="360"/>
      </w:pPr>
      <w:rPr>
        <w:rFonts w:ascii="Courier New" w:hAnsi="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584935F7"/>
    <w:multiLevelType w:val="hybridMultilevel"/>
    <w:tmpl w:val="03925F6C"/>
    <w:lvl w:ilvl="0" w:tplc="FB28E318">
      <w:start w:val="1"/>
      <w:numFmt w:val="bullet"/>
      <w:lvlText w:val="o"/>
      <w:lvlJc w:val="left"/>
      <w:pPr>
        <w:tabs>
          <w:tab w:val="num" w:pos="1440"/>
        </w:tabs>
        <w:ind w:left="1440" w:hanging="360"/>
      </w:pPr>
      <w:rPr>
        <w:rFonts w:ascii="Courier New" w:hAnsi="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6DA9328C"/>
    <w:multiLevelType w:val="hybridMultilevel"/>
    <w:tmpl w:val="56F443F2"/>
    <w:lvl w:ilvl="0" w:tplc="43B6F48A">
      <w:start w:val="1"/>
      <w:numFmt w:val="bullet"/>
      <w:pStyle w:val="Bullets"/>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50809F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1"/>
  </w:num>
  <w:num w:numId="13">
    <w:abstractNumId w:val="22"/>
  </w:num>
  <w:num w:numId="14">
    <w:abstractNumId w:val="21"/>
  </w:num>
  <w:num w:numId="15">
    <w:abstractNumId w:val="18"/>
  </w:num>
  <w:num w:numId="16">
    <w:abstractNumId w:val="17"/>
  </w:num>
  <w:num w:numId="17">
    <w:abstractNumId w:val="12"/>
  </w:num>
  <w:num w:numId="18">
    <w:abstractNumId w:val="19"/>
  </w:num>
  <w:num w:numId="19">
    <w:abstractNumId w:val="14"/>
  </w:num>
  <w:num w:numId="20">
    <w:abstractNumId w:val="13"/>
  </w:num>
  <w:num w:numId="21">
    <w:abstractNumId w:val="20"/>
  </w:num>
  <w:num w:numId="22">
    <w:abstractNumId w:val="16"/>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ctiveWritingStyle w:appName="MSWord" w:lang="en-US" w:vendorID="64" w:dllVersion="131078" w:nlCheck="1" w:checkStyle="0"/>
  <w:activeWritingStyle w:appName="MSWord" w:lang="en-AU" w:vendorID="64" w:dllVersion="131078"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6F48"/>
    <w:rsid w:val="0001317A"/>
    <w:rsid w:val="00022923"/>
    <w:rsid w:val="00030227"/>
    <w:rsid w:val="000352D0"/>
    <w:rsid w:val="000671C4"/>
    <w:rsid w:val="000D7DEF"/>
    <w:rsid w:val="0014310A"/>
    <w:rsid w:val="00160274"/>
    <w:rsid w:val="00164A1B"/>
    <w:rsid w:val="00181347"/>
    <w:rsid w:val="00187694"/>
    <w:rsid w:val="00191CA6"/>
    <w:rsid w:val="0019265A"/>
    <w:rsid w:val="001E077E"/>
    <w:rsid w:val="001E21B8"/>
    <w:rsid w:val="001E4CB1"/>
    <w:rsid w:val="001F19DE"/>
    <w:rsid w:val="001F54A5"/>
    <w:rsid w:val="00242242"/>
    <w:rsid w:val="002455B5"/>
    <w:rsid w:val="002504EF"/>
    <w:rsid w:val="0025637C"/>
    <w:rsid w:val="00263EFC"/>
    <w:rsid w:val="002763D3"/>
    <w:rsid w:val="0027789F"/>
    <w:rsid w:val="00285936"/>
    <w:rsid w:val="002A57E3"/>
    <w:rsid w:val="002A7681"/>
    <w:rsid w:val="002B6678"/>
    <w:rsid w:val="002C71D2"/>
    <w:rsid w:val="002D6613"/>
    <w:rsid w:val="00317DCE"/>
    <w:rsid w:val="00326F48"/>
    <w:rsid w:val="00353597"/>
    <w:rsid w:val="00354CDB"/>
    <w:rsid w:val="003746B6"/>
    <w:rsid w:val="00393BB0"/>
    <w:rsid w:val="003A6017"/>
    <w:rsid w:val="003B01B0"/>
    <w:rsid w:val="003B34D1"/>
    <w:rsid w:val="003C0E87"/>
    <w:rsid w:val="003E1C09"/>
    <w:rsid w:val="003E29B5"/>
    <w:rsid w:val="003E5B37"/>
    <w:rsid w:val="003F1A42"/>
    <w:rsid w:val="003F392F"/>
    <w:rsid w:val="004108C1"/>
    <w:rsid w:val="00431F50"/>
    <w:rsid w:val="00443792"/>
    <w:rsid w:val="00447326"/>
    <w:rsid w:val="00457ED5"/>
    <w:rsid w:val="004F072E"/>
    <w:rsid w:val="00517398"/>
    <w:rsid w:val="00517B26"/>
    <w:rsid w:val="00523BFA"/>
    <w:rsid w:val="00591C71"/>
    <w:rsid w:val="00596923"/>
    <w:rsid w:val="005E46A8"/>
    <w:rsid w:val="00601F7A"/>
    <w:rsid w:val="006048E3"/>
    <w:rsid w:val="006225F3"/>
    <w:rsid w:val="00622A7F"/>
    <w:rsid w:val="006765F5"/>
    <w:rsid w:val="006A414A"/>
    <w:rsid w:val="006F684B"/>
    <w:rsid w:val="00731870"/>
    <w:rsid w:val="00744EDD"/>
    <w:rsid w:val="00746D4E"/>
    <w:rsid w:val="0076545D"/>
    <w:rsid w:val="00767334"/>
    <w:rsid w:val="00770970"/>
    <w:rsid w:val="00775BA9"/>
    <w:rsid w:val="00777770"/>
    <w:rsid w:val="0078753E"/>
    <w:rsid w:val="007C475F"/>
    <w:rsid w:val="007E0670"/>
    <w:rsid w:val="007E29B2"/>
    <w:rsid w:val="00805DCB"/>
    <w:rsid w:val="00816ED5"/>
    <w:rsid w:val="008639C7"/>
    <w:rsid w:val="008766A4"/>
    <w:rsid w:val="008874FA"/>
    <w:rsid w:val="00895FD4"/>
    <w:rsid w:val="008A267B"/>
    <w:rsid w:val="008D02DB"/>
    <w:rsid w:val="008D1990"/>
    <w:rsid w:val="008D1E4E"/>
    <w:rsid w:val="008D2C90"/>
    <w:rsid w:val="008E70DC"/>
    <w:rsid w:val="008F1287"/>
    <w:rsid w:val="008F3678"/>
    <w:rsid w:val="00916377"/>
    <w:rsid w:val="00932FFA"/>
    <w:rsid w:val="009338CD"/>
    <w:rsid w:val="00945ABC"/>
    <w:rsid w:val="00957619"/>
    <w:rsid w:val="009576C3"/>
    <w:rsid w:val="009736F4"/>
    <w:rsid w:val="00980015"/>
    <w:rsid w:val="00980E0D"/>
    <w:rsid w:val="009A7991"/>
    <w:rsid w:val="009B005C"/>
    <w:rsid w:val="009B4341"/>
    <w:rsid w:val="009D0053"/>
    <w:rsid w:val="009F2302"/>
    <w:rsid w:val="00A00725"/>
    <w:rsid w:val="00A176BE"/>
    <w:rsid w:val="00A23AEF"/>
    <w:rsid w:val="00A31590"/>
    <w:rsid w:val="00A6213B"/>
    <w:rsid w:val="00A73D18"/>
    <w:rsid w:val="00A92DB2"/>
    <w:rsid w:val="00AC2ECE"/>
    <w:rsid w:val="00AC3B63"/>
    <w:rsid w:val="00AC3D0E"/>
    <w:rsid w:val="00AC50FF"/>
    <w:rsid w:val="00AD0A29"/>
    <w:rsid w:val="00AE78A5"/>
    <w:rsid w:val="00B12193"/>
    <w:rsid w:val="00B94012"/>
    <w:rsid w:val="00BA5246"/>
    <w:rsid w:val="00BD1355"/>
    <w:rsid w:val="00BD3189"/>
    <w:rsid w:val="00BD5189"/>
    <w:rsid w:val="00BE6709"/>
    <w:rsid w:val="00C051D7"/>
    <w:rsid w:val="00C3270B"/>
    <w:rsid w:val="00C64E66"/>
    <w:rsid w:val="00C820BF"/>
    <w:rsid w:val="00C920C9"/>
    <w:rsid w:val="00CA5DA5"/>
    <w:rsid w:val="00CB1DC4"/>
    <w:rsid w:val="00D2306B"/>
    <w:rsid w:val="00D2317E"/>
    <w:rsid w:val="00D31299"/>
    <w:rsid w:val="00D36D1F"/>
    <w:rsid w:val="00D74759"/>
    <w:rsid w:val="00DA5F42"/>
    <w:rsid w:val="00DE061E"/>
    <w:rsid w:val="00E573A9"/>
    <w:rsid w:val="00E57FAB"/>
    <w:rsid w:val="00EC5048"/>
    <w:rsid w:val="00ED2FD9"/>
    <w:rsid w:val="00ED347F"/>
    <w:rsid w:val="00ED3FBB"/>
    <w:rsid w:val="00EE5095"/>
    <w:rsid w:val="00EF62B5"/>
    <w:rsid w:val="00F2029A"/>
    <w:rsid w:val="00F2248F"/>
    <w:rsid w:val="00F5697B"/>
    <w:rsid w:val="00F7192F"/>
    <w:rsid w:val="00F91B1A"/>
    <w:rsid w:val="00FA4C61"/>
    <w:rsid w:val="00FA67D3"/>
    <w:rsid w:val="00FD681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BA46AC9"/>
  <w14:defaultImageDpi w14:val="300"/>
  <w15:docId w15:val="{10DFF977-C4B6-4D0C-8540-DA80C4810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6D1F"/>
    <w:pPr>
      <w:spacing w:after="120" w:line="240" w:lineRule="atLeast"/>
    </w:pPr>
    <w:rPr>
      <w:rFonts w:ascii="Arial" w:hAnsi="Arial" w:cs="Arial"/>
      <w:color w:val="7F7F7F" w:themeColor="text1" w:themeTint="80"/>
      <w:sz w:val="18"/>
      <w:szCs w:val="18"/>
    </w:rPr>
  </w:style>
  <w:style w:type="paragraph" w:styleId="Heading1">
    <w:name w:val="heading 1"/>
    <w:basedOn w:val="Normal"/>
    <w:next w:val="Normal"/>
    <w:link w:val="Heading1Char"/>
    <w:uiPriority w:val="9"/>
    <w:qFormat/>
    <w:rsid w:val="001E4CB1"/>
    <w:pPr>
      <w:keepNext/>
      <w:keepLines/>
      <w:spacing w:before="240" w:after="40"/>
      <w:outlineLvl w:val="0"/>
    </w:pPr>
    <w:rPr>
      <w:rFonts w:eastAsiaTheme="majorEastAsia" w:cstheme="majorBidi"/>
      <w:b/>
      <w:bCs/>
      <w:caps/>
      <w:color w:val="B8232D"/>
      <w:sz w:val="20"/>
      <w:szCs w:val="20"/>
    </w:rPr>
  </w:style>
  <w:style w:type="paragraph" w:styleId="Heading2">
    <w:name w:val="heading 2"/>
    <w:basedOn w:val="Title"/>
    <w:next w:val="Normal"/>
    <w:link w:val="Heading2Char"/>
    <w:uiPriority w:val="9"/>
    <w:unhideWhenUsed/>
    <w:qFormat/>
    <w:rsid w:val="001E4CB1"/>
    <w:pPr>
      <w:outlineLvl w:val="1"/>
    </w:pPr>
  </w:style>
  <w:style w:type="paragraph" w:styleId="Heading3">
    <w:name w:val="heading 3"/>
    <w:basedOn w:val="Normal"/>
    <w:next w:val="Normal"/>
    <w:link w:val="Heading3Char"/>
    <w:uiPriority w:val="9"/>
    <w:unhideWhenUsed/>
    <w:qFormat/>
    <w:rsid w:val="001E4CB1"/>
    <w:pPr>
      <w:keepNext/>
      <w:keepLines/>
      <w:spacing w:before="40" w:after="0"/>
      <w:outlineLvl w:val="2"/>
    </w:pPr>
    <w:rPr>
      <w:rFonts w:eastAsiaTheme="majorEastAsia" w:cstheme="majorBidi"/>
      <w:color w:val="B8232D"/>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3E29B5"/>
    <w:pPr>
      <w:widowControl w:val="0"/>
      <w:autoSpaceDE w:val="0"/>
      <w:autoSpaceDN w:val="0"/>
      <w:adjustRightInd w:val="0"/>
      <w:spacing w:line="288" w:lineRule="auto"/>
      <w:textAlignment w:val="center"/>
    </w:pPr>
    <w:rPr>
      <w:rFonts w:ascii="MinionPro-Regular" w:hAnsi="MinionPro-Regular" w:cs="MinionPro-Regular"/>
      <w:color w:val="000000"/>
      <w:lang w:val="en-GB"/>
      <w14:textFill>
        <w14:solidFill>
          <w14:srgbClr w14:val="000000">
            <w14:lumMod w14:val="50000"/>
            <w14:lumOff w14:val="50000"/>
          </w14:srgbClr>
        </w14:solidFill>
      </w14:textFill>
    </w:rPr>
  </w:style>
  <w:style w:type="paragraph" w:styleId="Quote">
    <w:name w:val="Quote"/>
    <w:basedOn w:val="Normal"/>
    <w:next w:val="Normal"/>
    <w:link w:val="QuoteChar"/>
    <w:uiPriority w:val="29"/>
    <w:qFormat/>
    <w:rsid w:val="00D36D1F"/>
    <w:pPr>
      <w:spacing w:after="60" w:line="300" w:lineRule="atLeast"/>
    </w:pPr>
    <w:rPr>
      <w:b/>
      <w:bCs/>
      <w:color w:val="5A5A59"/>
      <w:sz w:val="24"/>
      <w:szCs w:val="25"/>
      <w14:textFill>
        <w14:solidFill>
          <w14:srgbClr w14:val="5A5A59">
            <w14:lumMod w14:val="50000"/>
            <w14:lumOff w14:val="50000"/>
          </w14:srgbClr>
        </w14:solidFill>
      </w14:textFill>
    </w:rPr>
  </w:style>
  <w:style w:type="paragraph" w:styleId="Footer">
    <w:name w:val="footer"/>
    <w:basedOn w:val="Normal"/>
    <w:link w:val="FooterChar"/>
    <w:uiPriority w:val="99"/>
    <w:unhideWhenUsed/>
    <w:rsid w:val="00326F48"/>
    <w:pPr>
      <w:tabs>
        <w:tab w:val="center" w:pos="4320"/>
        <w:tab w:val="right" w:pos="8640"/>
      </w:tabs>
    </w:pPr>
  </w:style>
  <w:style w:type="character" w:customStyle="1" w:styleId="FooterChar">
    <w:name w:val="Footer Char"/>
    <w:basedOn w:val="DefaultParagraphFont"/>
    <w:link w:val="Footer"/>
    <w:uiPriority w:val="99"/>
    <w:rsid w:val="00326F48"/>
  </w:style>
  <w:style w:type="paragraph" w:styleId="BalloonText">
    <w:name w:val="Balloon Text"/>
    <w:basedOn w:val="Normal"/>
    <w:link w:val="BalloonTextChar"/>
    <w:uiPriority w:val="99"/>
    <w:semiHidden/>
    <w:unhideWhenUsed/>
    <w:rsid w:val="00326F48"/>
    <w:rPr>
      <w:rFonts w:ascii="Lucida Grande" w:hAnsi="Lucida Grande" w:cs="Lucida Grande"/>
    </w:rPr>
  </w:style>
  <w:style w:type="character" w:customStyle="1" w:styleId="BalloonTextChar">
    <w:name w:val="Balloon Text Char"/>
    <w:basedOn w:val="DefaultParagraphFont"/>
    <w:link w:val="BalloonText"/>
    <w:uiPriority w:val="99"/>
    <w:semiHidden/>
    <w:rsid w:val="00326F48"/>
    <w:rPr>
      <w:rFonts w:ascii="Lucida Grande" w:hAnsi="Lucida Grande" w:cs="Lucida Grande"/>
      <w:sz w:val="18"/>
      <w:szCs w:val="18"/>
    </w:rPr>
  </w:style>
  <w:style w:type="paragraph" w:styleId="Subtitle">
    <w:name w:val="Subtitle"/>
    <w:basedOn w:val="Normal"/>
    <w:next w:val="Normal"/>
    <w:link w:val="SubtitleChar"/>
    <w:uiPriority w:val="11"/>
    <w:qFormat/>
    <w:rsid w:val="00980015"/>
    <w:pPr>
      <w:numPr>
        <w:ilvl w:val="1"/>
      </w:numPr>
      <w:spacing w:after="0"/>
    </w:pPr>
    <w:rPr>
      <w:rFonts w:eastAsiaTheme="majorEastAsia" w:cstheme="majorBidi"/>
      <w:color w:val="5A5A59"/>
      <w:sz w:val="27"/>
      <w:szCs w:val="27"/>
      <w14:textFill>
        <w14:solidFill>
          <w14:srgbClr w14:val="5A5A59">
            <w14:lumMod w14:val="50000"/>
            <w14:lumOff w14:val="50000"/>
          </w14:srgbClr>
        </w14:solidFill>
      </w14:textFill>
    </w:rPr>
  </w:style>
  <w:style w:type="character" w:customStyle="1" w:styleId="SubtitleChar">
    <w:name w:val="Subtitle Char"/>
    <w:basedOn w:val="DefaultParagraphFont"/>
    <w:link w:val="Subtitle"/>
    <w:uiPriority w:val="11"/>
    <w:rsid w:val="00980015"/>
    <w:rPr>
      <w:rFonts w:ascii="Arial" w:eastAsiaTheme="majorEastAsia" w:hAnsi="Arial" w:cstheme="majorBidi"/>
      <w:color w:val="5A5A59"/>
      <w:sz w:val="27"/>
      <w:szCs w:val="27"/>
    </w:rPr>
  </w:style>
  <w:style w:type="character" w:styleId="SubtleEmphasis">
    <w:name w:val="Subtle Emphasis"/>
    <w:basedOn w:val="DefaultParagraphFont"/>
    <w:uiPriority w:val="19"/>
    <w:rsid w:val="00326F48"/>
    <w:rPr>
      <w:i/>
      <w:iCs/>
      <w:color w:val="808080" w:themeColor="text1" w:themeTint="7F"/>
    </w:rPr>
  </w:style>
  <w:style w:type="character" w:styleId="IntenseEmphasis">
    <w:name w:val="Intense Emphasis"/>
    <w:basedOn w:val="DefaultParagraphFont"/>
    <w:uiPriority w:val="21"/>
    <w:rsid w:val="00326F48"/>
    <w:rPr>
      <w:b/>
      <w:bCs/>
      <w:i/>
      <w:iCs/>
      <w:color w:val="4F81BD" w:themeColor="accent1"/>
    </w:rPr>
  </w:style>
  <w:style w:type="character" w:styleId="Emphasis">
    <w:name w:val="Emphasis"/>
    <w:basedOn w:val="DefaultParagraphFont"/>
    <w:uiPriority w:val="20"/>
    <w:rsid w:val="00326F48"/>
    <w:rPr>
      <w:i/>
      <w:iCs/>
    </w:rPr>
  </w:style>
  <w:style w:type="character" w:customStyle="1" w:styleId="Heading1Char">
    <w:name w:val="Heading 1 Char"/>
    <w:basedOn w:val="DefaultParagraphFont"/>
    <w:link w:val="Heading1"/>
    <w:uiPriority w:val="9"/>
    <w:rsid w:val="001E4CB1"/>
    <w:rPr>
      <w:rFonts w:ascii="Arial" w:eastAsiaTheme="majorEastAsia" w:hAnsi="Arial" w:cstheme="majorBidi"/>
      <w:b/>
      <w:bCs/>
      <w:caps/>
      <w:color w:val="B8232D"/>
      <w:sz w:val="20"/>
      <w:szCs w:val="20"/>
    </w:rPr>
  </w:style>
  <w:style w:type="paragraph" w:styleId="Title">
    <w:name w:val="Title"/>
    <w:next w:val="Subtitle"/>
    <w:link w:val="TitleChar"/>
    <w:uiPriority w:val="10"/>
    <w:qFormat/>
    <w:rsid w:val="001E4CB1"/>
    <w:pPr>
      <w:spacing w:after="120" w:line="340" w:lineRule="atLeast"/>
      <w:outlineLvl w:val="0"/>
    </w:pPr>
    <w:rPr>
      <w:rFonts w:ascii="Arial" w:eastAsiaTheme="majorEastAsia" w:hAnsi="Arial" w:cstheme="majorBidi"/>
      <w:b/>
      <w:color w:val="B8232D"/>
      <w:spacing w:val="5"/>
      <w:kern w:val="28"/>
      <w:sz w:val="36"/>
      <w:szCs w:val="36"/>
    </w:rPr>
  </w:style>
  <w:style w:type="character" w:customStyle="1" w:styleId="TitleChar">
    <w:name w:val="Title Char"/>
    <w:basedOn w:val="DefaultParagraphFont"/>
    <w:link w:val="Title"/>
    <w:uiPriority w:val="10"/>
    <w:rsid w:val="001E4CB1"/>
    <w:rPr>
      <w:rFonts w:ascii="Arial" w:eastAsiaTheme="majorEastAsia" w:hAnsi="Arial" w:cstheme="majorBidi"/>
      <w:b/>
      <w:color w:val="B8232D"/>
      <w:spacing w:val="5"/>
      <w:kern w:val="28"/>
      <w:sz w:val="36"/>
      <w:szCs w:val="36"/>
    </w:rPr>
  </w:style>
  <w:style w:type="character" w:customStyle="1" w:styleId="QuoteChar">
    <w:name w:val="Quote Char"/>
    <w:basedOn w:val="DefaultParagraphFont"/>
    <w:link w:val="Quote"/>
    <w:uiPriority w:val="29"/>
    <w:rsid w:val="00D36D1F"/>
    <w:rPr>
      <w:rFonts w:ascii="Arial" w:hAnsi="Arial" w:cs="Arial"/>
      <w:b/>
      <w:bCs/>
      <w:color w:val="5A5A59"/>
      <w:szCs w:val="25"/>
      <w14:textFill>
        <w14:solidFill>
          <w14:srgbClr w14:val="5A5A59">
            <w14:lumMod w14:val="50000"/>
            <w14:lumOff w14:val="50000"/>
          </w14:srgbClr>
        </w14:solidFill>
      </w14:textFill>
    </w:rPr>
  </w:style>
  <w:style w:type="paragraph" w:styleId="EndnoteText">
    <w:name w:val="endnote text"/>
    <w:basedOn w:val="Normal"/>
    <w:link w:val="EndnoteTextChar"/>
    <w:uiPriority w:val="99"/>
    <w:unhideWhenUsed/>
    <w:qFormat/>
    <w:rsid w:val="00980015"/>
    <w:pPr>
      <w:spacing w:before="120" w:after="240"/>
    </w:pPr>
    <w:rPr>
      <w:b/>
      <w:color w:val="5A5A59"/>
      <w:szCs w:val="24"/>
      <w14:textFill>
        <w14:solidFill>
          <w14:srgbClr w14:val="5A5A59">
            <w14:lumMod w14:val="50000"/>
            <w14:lumOff w14:val="50000"/>
          </w14:srgbClr>
        </w14:solidFill>
      </w14:textFill>
    </w:rPr>
  </w:style>
  <w:style w:type="character" w:customStyle="1" w:styleId="EndnoteTextChar">
    <w:name w:val="Endnote Text Char"/>
    <w:basedOn w:val="DefaultParagraphFont"/>
    <w:link w:val="EndnoteText"/>
    <w:uiPriority w:val="99"/>
    <w:rsid w:val="00980015"/>
    <w:rPr>
      <w:rFonts w:ascii="Arial" w:hAnsi="Arial" w:cs="Arial"/>
      <w:b/>
      <w:color w:val="5A5A59"/>
      <w:sz w:val="18"/>
    </w:rPr>
  </w:style>
  <w:style w:type="character" w:customStyle="1" w:styleId="Heading2Char">
    <w:name w:val="Heading 2 Char"/>
    <w:basedOn w:val="DefaultParagraphFont"/>
    <w:link w:val="Heading2"/>
    <w:uiPriority w:val="9"/>
    <w:rsid w:val="001E4CB1"/>
    <w:rPr>
      <w:rFonts w:ascii="Arial" w:eastAsiaTheme="majorEastAsia" w:hAnsi="Arial" w:cstheme="majorBidi"/>
      <w:b/>
      <w:color w:val="B8232D"/>
      <w:spacing w:val="5"/>
      <w:kern w:val="28"/>
      <w:sz w:val="36"/>
      <w:szCs w:val="36"/>
    </w:rPr>
  </w:style>
  <w:style w:type="character" w:styleId="Strong">
    <w:name w:val="Strong"/>
    <w:basedOn w:val="DefaultParagraphFont"/>
    <w:uiPriority w:val="22"/>
    <w:qFormat/>
    <w:rsid w:val="00980015"/>
    <w:rPr>
      <w:b/>
      <w:bCs/>
    </w:rPr>
  </w:style>
  <w:style w:type="paragraph" w:styleId="Header">
    <w:name w:val="header"/>
    <w:basedOn w:val="Normal"/>
    <w:link w:val="HeaderChar"/>
    <w:uiPriority w:val="99"/>
    <w:unhideWhenUsed/>
    <w:rsid w:val="008F1287"/>
    <w:pPr>
      <w:tabs>
        <w:tab w:val="center" w:pos="4513"/>
        <w:tab w:val="right" w:pos="9026"/>
      </w:tabs>
      <w:spacing w:after="0" w:line="240" w:lineRule="auto"/>
    </w:pPr>
  </w:style>
  <w:style w:type="character" w:customStyle="1" w:styleId="HeaderChar">
    <w:name w:val="Header Char"/>
    <w:basedOn w:val="DefaultParagraphFont"/>
    <w:link w:val="Header"/>
    <w:uiPriority w:val="99"/>
    <w:rsid w:val="008F1287"/>
    <w:rPr>
      <w:rFonts w:ascii="Arial" w:hAnsi="Arial" w:cs="Arial"/>
      <w:sz w:val="18"/>
      <w:szCs w:val="18"/>
    </w:rPr>
  </w:style>
  <w:style w:type="paragraph" w:customStyle="1" w:styleId="Style1">
    <w:name w:val="Style1"/>
    <w:basedOn w:val="Normal"/>
    <w:qFormat/>
    <w:rsid w:val="00D36D1F"/>
    <w:pPr>
      <w:numPr>
        <w:numId w:val="12"/>
      </w:numPr>
    </w:pPr>
  </w:style>
  <w:style w:type="paragraph" w:customStyle="1" w:styleId="Bullets">
    <w:name w:val="Bullets"/>
    <w:basedOn w:val="Normal"/>
    <w:qFormat/>
    <w:rsid w:val="00D36D1F"/>
    <w:pPr>
      <w:numPr>
        <w:numId w:val="14"/>
      </w:numPr>
    </w:pPr>
  </w:style>
  <w:style w:type="character" w:customStyle="1" w:styleId="Heading3Char">
    <w:name w:val="Heading 3 Char"/>
    <w:basedOn w:val="DefaultParagraphFont"/>
    <w:link w:val="Heading3"/>
    <w:uiPriority w:val="9"/>
    <w:rsid w:val="001E4CB1"/>
    <w:rPr>
      <w:rFonts w:ascii="Arial" w:eastAsiaTheme="majorEastAsia" w:hAnsi="Arial" w:cstheme="majorBidi"/>
      <w:color w:val="B8232D"/>
    </w:rPr>
  </w:style>
  <w:style w:type="paragraph" w:styleId="ListParagraph">
    <w:name w:val="List Paragraph"/>
    <w:basedOn w:val="Normal"/>
    <w:uiPriority w:val="34"/>
    <w:qFormat/>
    <w:rsid w:val="00805DCB"/>
    <w:pPr>
      <w:spacing w:after="0" w:line="240" w:lineRule="auto"/>
      <w:ind w:left="720"/>
      <w:contextualSpacing/>
    </w:pPr>
    <w:rPr>
      <w:rFonts w:ascii="Times New Roman" w:eastAsia="Times New Roman" w:hAnsi="Times New Roman" w:cs="Times New Roman"/>
      <w:color w:val="auto"/>
      <w:sz w:val="24"/>
      <w:szCs w:val="24"/>
      <w:lang w:val="en-AU" w:eastAsia="en-AU"/>
    </w:rPr>
  </w:style>
  <w:style w:type="table" w:styleId="TableGrid">
    <w:name w:val="Table Grid"/>
    <w:basedOn w:val="TableNormal"/>
    <w:uiPriority w:val="59"/>
    <w:rsid w:val="009163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E70DC"/>
    <w:rPr>
      <w:color w:val="0000FF" w:themeColor="hyperlink"/>
      <w:u w:val="single"/>
    </w:rPr>
  </w:style>
  <w:style w:type="paragraph" w:customStyle="1" w:styleId="Default">
    <w:name w:val="Default"/>
    <w:basedOn w:val="Normal"/>
    <w:rsid w:val="00591C71"/>
    <w:pPr>
      <w:autoSpaceDE w:val="0"/>
      <w:autoSpaceDN w:val="0"/>
      <w:spacing w:after="0" w:line="240" w:lineRule="auto"/>
    </w:pPr>
    <w:rPr>
      <w:rFonts w:ascii="Calibri" w:eastAsia="MS PGothic" w:hAnsi="Calibri" w:cs="MS PGothic"/>
      <w:color w:val="000000"/>
      <w:sz w:val="24"/>
      <w:szCs w:val="24"/>
      <w:lang w:val="en-AU" w:eastAsia="ja-JP"/>
    </w:rPr>
  </w:style>
  <w:style w:type="character" w:styleId="CommentReference">
    <w:name w:val="annotation reference"/>
    <w:basedOn w:val="DefaultParagraphFont"/>
    <w:uiPriority w:val="99"/>
    <w:semiHidden/>
    <w:unhideWhenUsed/>
    <w:rsid w:val="00CB1DC4"/>
    <w:rPr>
      <w:sz w:val="16"/>
      <w:szCs w:val="16"/>
    </w:rPr>
  </w:style>
  <w:style w:type="paragraph" w:styleId="CommentText">
    <w:name w:val="annotation text"/>
    <w:basedOn w:val="Normal"/>
    <w:link w:val="CommentTextChar"/>
    <w:uiPriority w:val="99"/>
    <w:semiHidden/>
    <w:unhideWhenUsed/>
    <w:rsid w:val="00CB1DC4"/>
    <w:pPr>
      <w:spacing w:line="240" w:lineRule="auto"/>
    </w:pPr>
    <w:rPr>
      <w:sz w:val="20"/>
      <w:szCs w:val="20"/>
    </w:rPr>
  </w:style>
  <w:style w:type="character" w:customStyle="1" w:styleId="CommentTextChar">
    <w:name w:val="Comment Text Char"/>
    <w:basedOn w:val="DefaultParagraphFont"/>
    <w:link w:val="CommentText"/>
    <w:uiPriority w:val="99"/>
    <w:semiHidden/>
    <w:rsid w:val="00CB1DC4"/>
    <w:rPr>
      <w:rFonts w:ascii="Arial" w:hAnsi="Arial" w:cs="Arial"/>
      <w:color w:val="7F7F7F" w:themeColor="text1" w:themeTint="80"/>
      <w:sz w:val="20"/>
      <w:szCs w:val="20"/>
    </w:rPr>
  </w:style>
  <w:style w:type="paragraph" w:styleId="CommentSubject">
    <w:name w:val="annotation subject"/>
    <w:basedOn w:val="CommentText"/>
    <w:next w:val="CommentText"/>
    <w:link w:val="CommentSubjectChar"/>
    <w:uiPriority w:val="99"/>
    <w:semiHidden/>
    <w:unhideWhenUsed/>
    <w:rsid w:val="00CB1DC4"/>
    <w:rPr>
      <w:b/>
      <w:bCs/>
    </w:rPr>
  </w:style>
  <w:style w:type="character" w:customStyle="1" w:styleId="CommentSubjectChar">
    <w:name w:val="Comment Subject Char"/>
    <w:basedOn w:val="CommentTextChar"/>
    <w:link w:val="CommentSubject"/>
    <w:uiPriority w:val="99"/>
    <w:semiHidden/>
    <w:rsid w:val="00CB1DC4"/>
    <w:rPr>
      <w:rFonts w:ascii="Arial" w:hAnsi="Arial" w:cs="Arial"/>
      <w:b/>
      <w:bCs/>
      <w:color w:val="7F7F7F" w:themeColor="text1" w:themeTint="80"/>
      <w:sz w:val="20"/>
      <w:szCs w:val="20"/>
    </w:rPr>
  </w:style>
  <w:style w:type="paragraph" w:styleId="Revision">
    <w:name w:val="Revision"/>
    <w:hidden/>
    <w:uiPriority w:val="99"/>
    <w:semiHidden/>
    <w:rsid w:val="00775BA9"/>
    <w:rPr>
      <w:rFonts w:ascii="Arial" w:hAnsi="Arial" w:cs="Arial"/>
      <w:color w:val="7F7F7F" w:themeColor="text1" w:themeTint="8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972043">
      <w:bodyDiv w:val="1"/>
      <w:marLeft w:val="0"/>
      <w:marRight w:val="0"/>
      <w:marTop w:val="0"/>
      <w:marBottom w:val="0"/>
      <w:divBdr>
        <w:top w:val="none" w:sz="0" w:space="0" w:color="auto"/>
        <w:left w:val="none" w:sz="0" w:space="0" w:color="auto"/>
        <w:bottom w:val="none" w:sz="0" w:space="0" w:color="auto"/>
        <w:right w:val="none" w:sz="0" w:space="0" w:color="auto"/>
      </w:divBdr>
    </w:div>
    <w:div w:id="245042908">
      <w:bodyDiv w:val="1"/>
      <w:marLeft w:val="0"/>
      <w:marRight w:val="0"/>
      <w:marTop w:val="0"/>
      <w:marBottom w:val="0"/>
      <w:divBdr>
        <w:top w:val="none" w:sz="0" w:space="0" w:color="auto"/>
        <w:left w:val="none" w:sz="0" w:space="0" w:color="auto"/>
        <w:bottom w:val="none" w:sz="0" w:space="0" w:color="auto"/>
        <w:right w:val="none" w:sz="0" w:space="0" w:color="auto"/>
      </w:divBdr>
    </w:div>
    <w:div w:id="302852557">
      <w:bodyDiv w:val="1"/>
      <w:marLeft w:val="0"/>
      <w:marRight w:val="0"/>
      <w:marTop w:val="0"/>
      <w:marBottom w:val="0"/>
      <w:divBdr>
        <w:top w:val="none" w:sz="0" w:space="0" w:color="auto"/>
        <w:left w:val="none" w:sz="0" w:space="0" w:color="auto"/>
        <w:bottom w:val="none" w:sz="0" w:space="0" w:color="auto"/>
        <w:right w:val="none" w:sz="0" w:space="0" w:color="auto"/>
      </w:divBdr>
    </w:div>
    <w:div w:id="391925686">
      <w:bodyDiv w:val="1"/>
      <w:marLeft w:val="0"/>
      <w:marRight w:val="0"/>
      <w:marTop w:val="0"/>
      <w:marBottom w:val="0"/>
      <w:divBdr>
        <w:top w:val="none" w:sz="0" w:space="0" w:color="auto"/>
        <w:left w:val="none" w:sz="0" w:space="0" w:color="auto"/>
        <w:bottom w:val="none" w:sz="0" w:space="0" w:color="auto"/>
        <w:right w:val="none" w:sz="0" w:space="0" w:color="auto"/>
      </w:divBdr>
    </w:div>
    <w:div w:id="430441384">
      <w:bodyDiv w:val="1"/>
      <w:marLeft w:val="0"/>
      <w:marRight w:val="0"/>
      <w:marTop w:val="0"/>
      <w:marBottom w:val="0"/>
      <w:divBdr>
        <w:top w:val="none" w:sz="0" w:space="0" w:color="auto"/>
        <w:left w:val="none" w:sz="0" w:space="0" w:color="auto"/>
        <w:bottom w:val="none" w:sz="0" w:space="0" w:color="auto"/>
        <w:right w:val="none" w:sz="0" w:space="0" w:color="auto"/>
      </w:divBdr>
    </w:div>
    <w:div w:id="730925976">
      <w:bodyDiv w:val="1"/>
      <w:marLeft w:val="0"/>
      <w:marRight w:val="0"/>
      <w:marTop w:val="0"/>
      <w:marBottom w:val="0"/>
      <w:divBdr>
        <w:top w:val="none" w:sz="0" w:space="0" w:color="auto"/>
        <w:left w:val="none" w:sz="0" w:space="0" w:color="auto"/>
        <w:bottom w:val="none" w:sz="0" w:space="0" w:color="auto"/>
        <w:right w:val="none" w:sz="0" w:space="0" w:color="auto"/>
      </w:divBdr>
    </w:div>
    <w:div w:id="816605523">
      <w:bodyDiv w:val="1"/>
      <w:marLeft w:val="0"/>
      <w:marRight w:val="0"/>
      <w:marTop w:val="0"/>
      <w:marBottom w:val="0"/>
      <w:divBdr>
        <w:top w:val="none" w:sz="0" w:space="0" w:color="auto"/>
        <w:left w:val="none" w:sz="0" w:space="0" w:color="auto"/>
        <w:bottom w:val="none" w:sz="0" w:space="0" w:color="auto"/>
        <w:right w:val="none" w:sz="0" w:space="0" w:color="auto"/>
      </w:divBdr>
    </w:div>
    <w:div w:id="974914638">
      <w:bodyDiv w:val="1"/>
      <w:marLeft w:val="0"/>
      <w:marRight w:val="0"/>
      <w:marTop w:val="0"/>
      <w:marBottom w:val="0"/>
      <w:divBdr>
        <w:top w:val="none" w:sz="0" w:space="0" w:color="auto"/>
        <w:left w:val="none" w:sz="0" w:space="0" w:color="auto"/>
        <w:bottom w:val="none" w:sz="0" w:space="0" w:color="auto"/>
        <w:right w:val="none" w:sz="0" w:space="0" w:color="auto"/>
      </w:divBdr>
    </w:div>
    <w:div w:id="1235820222">
      <w:bodyDiv w:val="1"/>
      <w:marLeft w:val="0"/>
      <w:marRight w:val="0"/>
      <w:marTop w:val="0"/>
      <w:marBottom w:val="0"/>
      <w:divBdr>
        <w:top w:val="none" w:sz="0" w:space="0" w:color="auto"/>
        <w:left w:val="none" w:sz="0" w:space="0" w:color="auto"/>
        <w:bottom w:val="none" w:sz="0" w:space="0" w:color="auto"/>
        <w:right w:val="none" w:sz="0" w:space="0" w:color="auto"/>
      </w:divBdr>
    </w:div>
    <w:div w:id="1246114960">
      <w:bodyDiv w:val="1"/>
      <w:marLeft w:val="0"/>
      <w:marRight w:val="0"/>
      <w:marTop w:val="0"/>
      <w:marBottom w:val="0"/>
      <w:divBdr>
        <w:top w:val="none" w:sz="0" w:space="0" w:color="auto"/>
        <w:left w:val="none" w:sz="0" w:space="0" w:color="auto"/>
        <w:bottom w:val="none" w:sz="0" w:space="0" w:color="auto"/>
        <w:right w:val="none" w:sz="0" w:space="0" w:color="auto"/>
      </w:divBdr>
      <w:divsChild>
        <w:div w:id="450369292">
          <w:marLeft w:val="1166"/>
          <w:marRight w:val="0"/>
          <w:marTop w:val="43"/>
          <w:marBottom w:val="0"/>
          <w:divBdr>
            <w:top w:val="none" w:sz="0" w:space="0" w:color="auto"/>
            <w:left w:val="none" w:sz="0" w:space="0" w:color="auto"/>
            <w:bottom w:val="none" w:sz="0" w:space="0" w:color="auto"/>
            <w:right w:val="none" w:sz="0" w:space="0" w:color="auto"/>
          </w:divBdr>
        </w:div>
        <w:div w:id="820537796">
          <w:marLeft w:val="1166"/>
          <w:marRight w:val="0"/>
          <w:marTop w:val="43"/>
          <w:marBottom w:val="0"/>
          <w:divBdr>
            <w:top w:val="none" w:sz="0" w:space="0" w:color="auto"/>
            <w:left w:val="none" w:sz="0" w:space="0" w:color="auto"/>
            <w:bottom w:val="none" w:sz="0" w:space="0" w:color="auto"/>
            <w:right w:val="none" w:sz="0" w:space="0" w:color="auto"/>
          </w:divBdr>
        </w:div>
        <w:div w:id="2102872073">
          <w:marLeft w:val="1166"/>
          <w:marRight w:val="0"/>
          <w:marTop w:val="43"/>
          <w:marBottom w:val="0"/>
          <w:divBdr>
            <w:top w:val="none" w:sz="0" w:space="0" w:color="auto"/>
            <w:left w:val="none" w:sz="0" w:space="0" w:color="auto"/>
            <w:bottom w:val="none" w:sz="0" w:space="0" w:color="auto"/>
            <w:right w:val="none" w:sz="0" w:space="0" w:color="auto"/>
          </w:divBdr>
        </w:div>
        <w:div w:id="1559173437">
          <w:marLeft w:val="1166"/>
          <w:marRight w:val="0"/>
          <w:marTop w:val="43"/>
          <w:marBottom w:val="0"/>
          <w:divBdr>
            <w:top w:val="none" w:sz="0" w:space="0" w:color="auto"/>
            <w:left w:val="none" w:sz="0" w:space="0" w:color="auto"/>
            <w:bottom w:val="none" w:sz="0" w:space="0" w:color="auto"/>
            <w:right w:val="none" w:sz="0" w:space="0" w:color="auto"/>
          </w:divBdr>
        </w:div>
        <w:div w:id="2126851608">
          <w:marLeft w:val="1166"/>
          <w:marRight w:val="0"/>
          <w:marTop w:val="43"/>
          <w:marBottom w:val="0"/>
          <w:divBdr>
            <w:top w:val="none" w:sz="0" w:space="0" w:color="auto"/>
            <w:left w:val="none" w:sz="0" w:space="0" w:color="auto"/>
            <w:bottom w:val="none" w:sz="0" w:space="0" w:color="auto"/>
            <w:right w:val="none" w:sz="0" w:space="0" w:color="auto"/>
          </w:divBdr>
        </w:div>
        <w:div w:id="2074887420">
          <w:marLeft w:val="1166"/>
          <w:marRight w:val="0"/>
          <w:marTop w:val="43"/>
          <w:marBottom w:val="0"/>
          <w:divBdr>
            <w:top w:val="none" w:sz="0" w:space="0" w:color="auto"/>
            <w:left w:val="none" w:sz="0" w:space="0" w:color="auto"/>
            <w:bottom w:val="none" w:sz="0" w:space="0" w:color="auto"/>
            <w:right w:val="none" w:sz="0" w:space="0" w:color="auto"/>
          </w:divBdr>
        </w:div>
        <w:div w:id="1738625679">
          <w:marLeft w:val="1166"/>
          <w:marRight w:val="0"/>
          <w:marTop w:val="43"/>
          <w:marBottom w:val="0"/>
          <w:divBdr>
            <w:top w:val="none" w:sz="0" w:space="0" w:color="auto"/>
            <w:left w:val="none" w:sz="0" w:space="0" w:color="auto"/>
            <w:bottom w:val="none" w:sz="0" w:space="0" w:color="auto"/>
            <w:right w:val="none" w:sz="0" w:space="0" w:color="auto"/>
          </w:divBdr>
        </w:div>
      </w:divsChild>
    </w:div>
    <w:div w:id="1254626382">
      <w:bodyDiv w:val="1"/>
      <w:marLeft w:val="0"/>
      <w:marRight w:val="0"/>
      <w:marTop w:val="0"/>
      <w:marBottom w:val="0"/>
      <w:divBdr>
        <w:top w:val="none" w:sz="0" w:space="0" w:color="auto"/>
        <w:left w:val="none" w:sz="0" w:space="0" w:color="auto"/>
        <w:bottom w:val="none" w:sz="0" w:space="0" w:color="auto"/>
        <w:right w:val="none" w:sz="0" w:space="0" w:color="auto"/>
      </w:divBdr>
      <w:divsChild>
        <w:div w:id="859733343">
          <w:marLeft w:val="1166"/>
          <w:marRight w:val="0"/>
          <w:marTop w:val="43"/>
          <w:marBottom w:val="0"/>
          <w:divBdr>
            <w:top w:val="none" w:sz="0" w:space="0" w:color="auto"/>
            <w:left w:val="none" w:sz="0" w:space="0" w:color="auto"/>
            <w:bottom w:val="none" w:sz="0" w:space="0" w:color="auto"/>
            <w:right w:val="none" w:sz="0" w:space="0" w:color="auto"/>
          </w:divBdr>
        </w:div>
        <w:div w:id="734863679">
          <w:marLeft w:val="1166"/>
          <w:marRight w:val="0"/>
          <w:marTop w:val="43"/>
          <w:marBottom w:val="0"/>
          <w:divBdr>
            <w:top w:val="none" w:sz="0" w:space="0" w:color="auto"/>
            <w:left w:val="none" w:sz="0" w:space="0" w:color="auto"/>
            <w:bottom w:val="none" w:sz="0" w:space="0" w:color="auto"/>
            <w:right w:val="none" w:sz="0" w:space="0" w:color="auto"/>
          </w:divBdr>
        </w:div>
        <w:div w:id="122161357">
          <w:marLeft w:val="1166"/>
          <w:marRight w:val="0"/>
          <w:marTop w:val="43"/>
          <w:marBottom w:val="0"/>
          <w:divBdr>
            <w:top w:val="none" w:sz="0" w:space="0" w:color="auto"/>
            <w:left w:val="none" w:sz="0" w:space="0" w:color="auto"/>
            <w:bottom w:val="none" w:sz="0" w:space="0" w:color="auto"/>
            <w:right w:val="none" w:sz="0" w:space="0" w:color="auto"/>
          </w:divBdr>
        </w:div>
        <w:div w:id="1012293003">
          <w:marLeft w:val="1166"/>
          <w:marRight w:val="0"/>
          <w:marTop w:val="43"/>
          <w:marBottom w:val="0"/>
          <w:divBdr>
            <w:top w:val="none" w:sz="0" w:space="0" w:color="auto"/>
            <w:left w:val="none" w:sz="0" w:space="0" w:color="auto"/>
            <w:bottom w:val="none" w:sz="0" w:space="0" w:color="auto"/>
            <w:right w:val="none" w:sz="0" w:space="0" w:color="auto"/>
          </w:divBdr>
        </w:div>
        <w:div w:id="48581573">
          <w:marLeft w:val="1166"/>
          <w:marRight w:val="0"/>
          <w:marTop w:val="43"/>
          <w:marBottom w:val="0"/>
          <w:divBdr>
            <w:top w:val="none" w:sz="0" w:space="0" w:color="auto"/>
            <w:left w:val="none" w:sz="0" w:space="0" w:color="auto"/>
            <w:bottom w:val="none" w:sz="0" w:space="0" w:color="auto"/>
            <w:right w:val="none" w:sz="0" w:space="0" w:color="auto"/>
          </w:divBdr>
        </w:div>
        <w:div w:id="939023006">
          <w:marLeft w:val="1166"/>
          <w:marRight w:val="0"/>
          <w:marTop w:val="43"/>
          <w:marBottom w:val="0"/>
          <w:divBdr>
            <w:top w:val="none" w:sz="0" w:space="0" w:color="auto"/>
            <w:left w:val="none" w:sz="0" w:space="0" w:color="auto"/>
            <w:bottom w:val="none" w:sz="0" w:space="0" w:color="auto"/>
            <w:right w:val="none" w:sz="0" w:space="0" w:color="auto"/>
          </w:divBdr>
        </w:div>
        <w:div w:id="450979852">
          <w:marLeft w:val="1166"/>
          <w:marRight w:val="0"/>
          <w:marTop w:val="43"/>
          <w:marBottom w:val="0"/>
          <w:divBdr>
            <w:top w:val="none" w:sz="0" w:space="0" w:color="auto"/>
            <w:left w:val="none" w:sz="0" w:space="0" w:color="auto"/>
            <w:bottom w:val="none" w:sz="0" w:space="0" w:color="auto"/>
            <w:right w:val="none" w:sz="0" w:space="0" w:color="auto"/>
          </w:divBdr>
        </w:div>
      </w:divsChild>
    </w:div>
    <w:div w:id="1399553605">
      <w:bodyDiv w:val="1"/>
      <w:marLeft w:val="0"/>
      <w:marRight w:val="0"/>
      <w:marTop w:val="0"/>
      <w:marBottom w:val="0"/>
      <w:divBdr>
        <w:top w:val="none" w:sz="0" w:space="0" w:color="auto"/>
        <w:left w:val="none" w:sz="0" w:space="0" w:color="auto"/>
        <w:bottom w:val="none" w:sz="0" w:space="0" w:color="auto"/>
        <w:right w:val="none" w:sz="0" w:space="0" w:color="auto"/>
      </w:divBdr>
    </w:div>
    <w:div w:id="1491555812">
      <w:bodyDiv w:val="1"/>
      <w:marLeft w:val="0"/>
      <w:marRight w:val="0"/>
      <w:marTop w:val="0"/>
      <w:marBottom w:val="0"/>
      <w:divBdr>
        <w:top w:val="none" w:sz="0" w:space="0" w:color="auto"/>
        <w:left w:val="none" w:sz="0" w:space="0" w:color="auto"/>
        <w:bottom w:val="none" w:sz="0" w:space="0" w:color="auto"/>
        <w:right w:val="none" w:sz="0" w:space="0" w:color="auto"/>
      </w:divBdr>
    </w:div>
    <w:div w:id="1616015932">
      <w:bodyDiv w:val="1"/>
      <w:marLeft w:val="0"/>
      <w:marRight w:val="0"/>
      <w:marTop w:val="0"/>
      <w:marBottom w:val="0"/>
      <w:divBdr>
        <w:top w:val="none" w:sz="0" w:space="0" w:color="auto"/>
        <w:left w:val="none" w:sz="0" w:space="0" w:color="auto"/>
        <w:bottom w:val="none" w:sz="0" w:space="0" w:color="auto"/>
        <w:right w:val="none" w:sz="0" w:space="0" w:color="auto"/>
      </w:divBdr>
    </w:div>
    <w:div w:id="1659118465">
      <w:bodyDiv w:val="1"/>
      <w:marLeft w:val="0"/>
      <w:marRight w:val="0"/>
      <w:marTop w:val="0"/>
      <w:marBottom w:val="0"/>
      <w:divBdr>
        <w:top w:val="none" w:sz="0" w:space="0" w:color="auto"/>
        <w:left w:val="none" w:sz="0" w:space="0" w:color="auto"/>
        <w:bottom w:val="none" w:sz="0" w:space="0" w:color="auto"/>
        <w:right w:val="none" w:sz="0" w:space="0" w:color="auto"/>
      </w:divBdr>
    </w:div>
    <w:div w:id="169595495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diagramLayout" Target="diagrams/layout1.xml"/><Relationship Id="rId18" Type="http://schemas.openxmlformats.org/officeDocument/2006/relationships/image" Target="media/image2.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1.png"/><Relationship Id="rId2" Type="http://schemas.openxmlformats.org/officeDocument/2006/relationships/customXml" Target="../customXml/item2.xml"/><Relationship Id="rId16" Type="http://schemas.microsoft.com/office/2007/relationships/diagramDrawing" Target="diagrams/drawing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diagramColors" Target="diagrams/colors1.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diagramQuickStyle" Target="diagrams/quickStyle1.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A8127B-1439-486B-9EFE-3D389CB3A96F}" type="doc">
      <dgm:prSet loTypeId="urn:microsoft.com/office/officeart/2005/8/layout/radial6" loCatId="relationship" qsTypeId="urn:microsoft.com/office/officeart/2005/8/quickstyle/simple1" qsCatId="simple" csTypeId="urn:microsoft.com/office/officeart/2005/8/colors/accent0_1" csCatId="mainScheme" phldr="1"/>
      <dgm:spPr/>
      <dgm:t>
        <a:bodyPr/>
        <a:lstStyle/>
        <a:p>
          <a:endParaRPr lang="en-AU"/>
        </a:p>
      </dgm:t>
    </dgm:pt>
    <dgm:pt modelId="{C10CF40D-3E7D-47A8-811D-BE42E4570B15}">
      <dgm:prSet phldrT="[Text]"/>
      <dgm:spPr>
        <a:xfrm>
          <a:off x="1090530" y="745625"/>
          <a:ext cx="818812" cy="818812"/>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algn="ctr"/>
          <a:r>
            <a:rPr lang="en-AU">
              <a:solidFill>
                <a:srgbClr val="FF0000"/>
              </a:solidFill>
              <a:latin typeface="Cambria"/>
              <a:ea typeface="+mn-ea"/>
              <a:cs typeface="+mn-cs"/>
            </a:rPr>
            <a:t>Student Outcomes &amp; more effective student learning</a:t>
          </a:r>
        </a:p>
      </dgm:t>
    </dgm:pt>
    <dgm:pt modelId="{4BD1B64A-96E8-4C0A-8328-F1327AC2CCEF}" type="parTrans" cxnId="{923B4C7D-A513-4F50-AF03-ECD63F7B01FE}">
      <dgm:prSet/>
      <dgm:spPr/>
      <dgm:t>
        <a:bodyPr/>
        <a:lstStyle/>
        <a:p>
          <a:pPr algn="ctr"/>
          <a:endParaRPr lang="en-AU"/>
        </a:p>
      </dgm:t>
    </dgm:pt>
    <dgm:pt modelId="{C28BB266-BDEA-49FD-A0AB-7364D304561B}" type="sibTrans" cxnId="{923B4C7D-A513-4F50-AF03-ECD63F7B01FE}">
      <dgm:prSet/>
      <dgm:spPr/>
      <dgm:t>
        <a:bodyPr/>
        <a:lstStyle/>
        <a:p>
          <a:pPr algn="ctr"/>
          <a:endParaRPr lang="en-AU"/>
        </a:p>
      </dgm:t>
    </dgm:pt>
    <dgm:pt modelId="{2A3A2301-0702-44D3-870B-CD1D86820676}">
      <dgm:prSet phldrT="[Text]"/>
      <dgm:spPr>
        <a:xfrm>
          <a:off x="1213351" y="460"/>
          <a:ext cx="573169" cy="573169"/>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algn="ctr"/>
          <a:r>
            <a:rPr lang="en-AU">
              <a:solidFill>
                <a:srgbClr val="FF0000"/>
              </a:solidFill>
              <a:latin typeface="Cambria"/>
              <a:ea typeface="+mn-ea"/>
              <a:cs typeface="+mn-cs"/>
            </a:rPr>
            <a:t>FISO: </a:t>
          </a:r>
          <a:r>
            <a:rPr lang="en-AU">
              <a:solidFill>
                <a:sysClr val="windowText" lastClr="000000">
                  <a:hueOff val="0"/>
                  <a:satOff val="0"/>
                  <a:lumOff val="0"/>
                  <a:alphaOff val="0"/>
                </a:sysClr>
              </a:solidFill>
              <a:latin typeface="Cambria"/>
              <a:ea typeface="+mn-ea"/>
              <a:cs typeface="+mn-cs"/>
            </a:rPr>
            <a:t>Framework for Improving Student Outcomes </a:t>
          </a:r>
        </a:p>
      </dgm:t>
    </dgm:pt>
    <dgm:pt modelId="{35825A96-6E1F-43B7-8518-91A08A7B569A}" type="parTrans" cxnId="{C15A7C17-53ED-4568-AF0B-005CDC1DEC36}">
      <dgm:prSet/>
      <dgm:spPr/>
      <dgm:t>
        <a:bodyPr/>
        <a:lstStyle/>
        <a:p>
          <a:pPr algn="ctr"/>
          <a:endParaRPr lang="en-AU"/>
        </a:p>
      </dgm:t>
    </dgm:pt>
    <dgm:pt modelId="{79E82173-439C-485B-8E24-1476180CC9AC}" type="sibTrans" cxnId="{C15A7C17-53ED-4568-AF0B-005CDC1DEC36}">
      <dgm:prSet/>
      <dgm:spPr>
        <a:xfrm>
          <a:off x="611315" y="266410"/>
          <a:ext cx="1777241" cy="1777241"/>
        </a:xfrm>
        <a:solidFill>
          <a:sysClr val="windowText" lastClr="000000">
            <a:tint val="60000"/>
            <a:hueOff val="0"/>
            <a:satOff val="0"/>
            <a:lumOff val="0"/>
            <a:alphaOff val="0"/>
          </a:sysClr>
        </a:solidFill>
        <a:ln>
          <a:noFill/>
        </a:ln>
        <a:effectLst/>
      </dgm:spPr>
      <dgm:t>
        <a:bodyPr/>
        <a:lstStyle/>
        <a:p>
          <a:pPr algn="ctr"/>
          <a:endParaRPr lang="en-AU"/>
        </a:p>
      </dgm:t>
    </dgm:pt>
    <dgm:pt modelId="{A3CB8020-B945-4CDE-B9BF-63E3FDFB3F3F}">
      <dgm:prSet phldrT="[Text]"/>
      <dgm:spPr>
        <a:xfrm>
          <a:off x="2081338" y="868446"/>
          <a:ext cx="573169" cy="573169"/>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algn="ctr"/>
          <a:r>
            <a:rPr lang="en-AU">
              <a:solidFill>
                <a:srgbClr val="FF0000"/>
              </a:solidFill>
              <a:latin typeface="Cambria"/>
              <a:ea typeface="+mn-ea"/>
              <a:cs typeface="+mn-cs"/>
            </a:rPr>
            <a:t>AIP:</a:t>
          </a:r>
          <a:r>
            <a:rPr lang="en-AU">
              <a:solidFill>
                <a:sysClr val="windowText" lastClr="000000">
                  <a:hueOff val="0"/>
                  <a:satOff val="0"/>
                  <a:lumOff val="0"/>
                  <a:alphaOff val="0"/>
                </a:sysClr>
              </a:solidFill>
              <a:latin typeface="Cambria"/>
              <a:ea typeface="+mn-ea"/>
              <a:cs typeface="+mn-cs"/>
            </a:rPr>
            <a:t> </a:t>
          </a:r>
        </a:p>
        <a:p>
          <a:pPr algn="ctr"/>
          <a:r>
            <a:rPr lang="en-AU">
              <a:solidFill>
                <a:sysClr val="windowText" lastClr="000000">
                  <a:hueOff val="0"/>
                  <a:satOff val="0"/>
                  <a:lumOff val="0"/>
                  <a:alphaOff val="0"/>
                </a:sysClr>
              </a:solidFill>
              <a:latin typeface="Cambria"/>
              <a:ea typeface="+mn-ea"/>
              <a:cs typeface="+mn-cs"/>
            </a:rPr>
            <a:t>Annual Implemenation Plan</a:t>
          </a:r>
        </a:p>
      </dgm:t>
    </dgm:pt>
    <dgm:pt modelId="{608D03D6-5879-4AD2-ADDE-19C6D78B70C1}" type="parTrans" cxnId="{38296FAD-0AC5-4ABE-AFA3-80A2543167AD}">
      <dgm:prSet/>
      <dgm:spPr/>
      <dgm:t>
        <a:bodyPr/>
        <a:lstStyle/>
        <a:p>
          <a:pPr algn="ctr"/>
          <a:endParaRPr lang="en-AU"/>
        </a:p>
      </dgm:t>
    </dgm:pt>
    <dgm:pt modelId="{E984C0DC-3BC0-4473-A829-F6A328E55D61}" type="sibTrans" cxnId="{38296FAD-0AC5-4ABE-AFA3-80A2543167AD}">
      <dgm:prSet/>
      <dgm:spPr>
        <a:xfrm>
          <a:off x="619508" y="266410"/>
          <a:ext cx="1760855" cy="1777241"/>
        </a:xfrm>
        <a:solidFill>
          <a:sysClr val="windowText" lastClr="000000">
            <a:tint val="60000"/>
            <a:hueOff val="0"/>
            <a:satOff val="0"/>
            <a:lumOff val="0"/>
            <a:alphaOff val="0"/>
          </a:sysClr>
        </a:solidFill>
        <a:ln>
          <a:noFill/>
        </a:ln>
        <a:effectLst/>
      </dgm:spPr>
      <dgm:t>
        <a:bodyPr/>
        <a:lstStyle/>
        <a:p>
          <a:pPr algn="ctr"/>
          <a:endParaRPr lang="en-AU"/>
        </a:p>
      </dgm:t>
    </dgm:pt>
    <dgm:pt modelId="{802533A6-CBFC-4518-B8B6-2E5E103491C2}">
      <dgm:prSet phldrT="[Text]"/>
      <dgm:spPr>
        <a:xfrm>
          <a:off x="1213351" y="1736433"/>
          <a:ext cx="573169" cy="573169"/>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algn="ctr"/>
          <a:r>
            <a:rPr lang="en-AU">
              <a:solidFill>
                <a:srgbClr val="FF0000"/>
              </a:solidFill>
              <a:latin typeface="Cambria"/>
              <a:ea typeface="+mn-ea"/>
              <a:cs typeface="+mn-cs"/>
            </a:rPr>
            <a:t>PDP: </a:t>
          </a:r>
          <a:r>
            <a:rPr lang="en-AU">
              <a:solidFill>
                <a:sysClr val="windowText" lastClr="000000">
                  <a:hueOff val="0"/>
                  <a:satOff val="0"/>
                  <a:lumOff val="0"/>
                  <a:alphaOff val="0"/>
                </a:sysClr>
              </a:solidFill>
              <a:latin typeface="Cambria"/>
              <a:ea typeface="+mn-ea"/>
              <a:cs typeface="+mn-cs"/>
            </a:rPr>
            <a:t>Performance and Development Guidelines </a:t>
          </a:r>
        </a:p>
      </dgm:t>
    </dgm:pt>
    <dgm:pt modelId="{8E8B8E42-713D-4C7E-9E34-F8957C0CF20F}" type="parTrans" cxnId="{61D0416F-5ACC-429B-AFFE-76BE133A2FBE}">
      <dgm:prSet/>
      <dgm:spPr/>
      <dgm:t>
        <a:bodyPr/>
        <a:lstStyle/>
        <a:p>
          <a:pPr algn="ctr"/>
          <a:endParaRPr lang="en-AU"/>
        </a:p>
      </dgm:t>
    </dgm:pt>
    <dgm:pt modelId="{61398794-66E7-44CC-AA23-A14C260D9E2A}" type="sibTrans" cxnId="{61D0416F-5ACC-429B-AFFE-76BE133A2FBE}">
      <dgm:prSet/>
      <dgm:spPr>
        <a:xfrm>
          <a:off x="611315" y="266410"/>
          <a:ext cx="1777241" cy="1777241"/>
        </a:xfrm>
        <a:solidFill>
          <a:sysClr val="windowText" lastClr="000000">
            <a:tint val="60000"/>
            <a:hueOff val="0"/>
            <a:satOff val="0"/>
            <a:lumOff val="0"/>
            <a:alphaOff val="0"/>
          </a:sysClr>
        </a:solidFill>
        <a:ln>
          <a:noFill/>
        </a:ln>
        <a:effectLst/>
      </dgm:spPr>
      <dgm:t>
        <a:bodyPr/>
        <a:lstStyle/>
        <a:p>
          <a:pPr algn="ctr"/>
          <a:endParaRPr lang="en-AU"/>
        </a:p>
      </dgm:t>
    </dgm:pt>
    <dgm:pt modelId="{94F697C8-7C94-47E5-BC82-5D38B11BC9B0}">
      <dgm:prSet phldrT="[Text]"/>
      <dgm:spPr>
        <a:xfrm>
          <a:off x="345365" y="868446"/>
          <a:ext cx="573169" cy="573169"/>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algn="ctr"/>
          <a:r>
            <a:rPr lang="en-AU">
              <a:solidFill>
                <a:srgbClr val="FF0000"/>
              </a:solidFill>
              <a:latin typeface="Cambria"/>
              <a:ea typeface="+mn-ea"/>
              <a:cs typeface="+mn-cs"/>
            </a:rPr>
            <a:t>COP</a:t>
          </a:r>
          <a:r>
            <a:rPr lang="en-AU">
              <a:solidFill>
                <a:sysClr val="windowText" lastClr="000000">
                  <a:hueOff val="0"/>
                  <a:satOff val="0"/>
                  <a:lumOff val="0"/>
                  <a:alphaOff val="0"/>
                </a:sysClr>
              </a:solidFill>
              <a:latin typeface="Cambria"/>
              <a:ea typeface="+mn-ea"/>
              <a:cs typeface="+mn-cs"/>
            </a:rPr>
            <a:t>: Communities of Practice</a:t>
          </a:r>
        </a:p>
      </dgm:t>
    </dgm:pt>
    <dgm:pt modelId="{CD9DC0F9-7B4A-40A8-A6A1-E4A23026DB63}" type="parTrans" cxnId="{9EAFA546-FDB7-4E7E-ABAF-6588FBDD645A}">
      <dgm:prSet/>
      <dgm:spPr/>
      <dgm:t>
        <a:bodyPr/>
        <a:lstStyle/>
        <a:p>
          <a:pPr algn="ctr"/>
          <a:endParaRPr lang="en-AU"/>
        </a:p>
      </dgm:t>
    </dgm:pt>
    <dgm:pt modelId="{BA4D4947-E357-4214-B75E-30B38A7FD011}" type="sibTrans" cxnId="{9EAFA546-FDB7-4E7E-ABAF-6588FBDD645A}">
      <dgm:prSet/>
      <dgm:spPr>
        <a:xfrm>
          <a:off x="611315" y="266410"/>
          <a:ext cx="1777241" cy="1777241"/>
        </a:xfrm>
        <a:solidFill>
          <a:sysClr val="windowText" lastClr="000000">
            <a:tint val="60000"/>
            <a:hueOff val="0"/>
            <a:satOff val="0"/>
            <a:lumOff val="0"/>
            <a:alphaOff val="0"/>
          </a:sysClr>
        </a:solidFill>
        <a:ln>
          <a:noFill/>
        </a:ln>
        <a:effectLst/>
      </dgm:spPr>
      <dgm:t>
        <a:bodyPr/>
        <a:lstStyle/>
        <a:p>
          <a:pPr algn="ctr"/>
          <a:endParaRPr lang="en-AU"/>
        </a:p>
      </dgm:t>
    </dgm:pt>
    <dgm:pt modelId="{404CB199-03B9-4CFF-BAC7-47A541CFEAAF}" type="pres">
      <dgm:prSet presAssocID="{FCA8127B-1439-486B-9EFE-3D389CB3A96F}" presName="Name0" presStyleCnt="0">
        <dgm:presLayoutVars>
          <dgm:chMax val="1"/>
          <dgm:dir/>
          <dgm:animLvl val="ctr"/>
          <dgm:resizeHandles val="exact"/>
        </dgm:presLayoutVars>
      </dgm:prSet>
      <dgm:spPr/>
      <dgm:t>
        <a:bodyPr/>
        <a:lstStyle/>
        <a:p>
          <a:endParaRPr lang="en-AU"/>
        </a:p>
      </dgm:t>
    </dgm:pt>
    <dgm:pt modelId="{A3F805E8-67F3-4829-9A17-DFA2049960A7}" type="pres">
      <dgm:prSet presAssocID="{C10CF40D-3E7D-47A8-811D-BE42E4570B15}" presName="centerShape" presStyleLbl="node0" presStyleIdx="0" presStyleCnt="1"/>
      <dgm:spPr>
        <a:prstGeom prst="ellipse">
          <a:avLst/>
        </a:prstGeom>
      </dgm:spPr>
      <dgm:t>
        <a:bodyPr/>
        <a:lstStyle/>
        <a:p>
          <a:endParaRPr lang="en-AU"/>
        </a:p>
      </dgm:t>
    </dgm:pt>
    <dgm:pt modelId="{61E48D64-4FA0-4FE2-8C88-38CA93D7932A}" type="pres">
      <dgm:prSet presAssocID="{2A3A2301-0702-44D3-870B-CD1D86820676}" presName="node" presStyleLbl="node1" presStyleIdx="0" presStyleCnt="4" custScaleX="118362" custScaleY="116788">
        <dgm:presLayoutVars>
          <dgm:bulletEnabled val="1"/>
        </dgm:presLayoutVars>
      </dgm:prSet>
      <dgm:spPr>
        <a:prstGeom prst="ellipse">
          <a:avLst/>
        </a:prstGeom>
      </dgm:spPr>
      <dgm:t>
        <a:bodyPr/>
        <a:lstStyle/>
        <a:p>
          <a:endParaRPr lang="en-AU"/>
        </a:p>
      </dgm:t>
    </dgm:pt>
    <dgm:pt modelId="{BD80F462-F4DD-495B-89A6-F25FC433AD36}" type="pres">
      <dgm:prSet presAssocID="{2A3A2301-0702-44D3-870B-CD1D86820676}" presName="dummy" presStyleCnt="0"/>
      <dgm:spPr/>
    </dgm:pt>
    <dgm:pt modelId="{7E8B0769-2B99-4EE6-AF0D-E02F1496DDB3}" type="pres">
      <dgm:prSet presAssocID="{79E82173-439C-485B-8E24-1476180CC9AC}" presName="sibTrans" presStyleLbl="sibTrans2D1" presStyleIdx="0" presStyleCnt="4"/>
      <dgm:spPr>
        <a:prstGeom prst="blockArc">
          <a:avLst>
            <a:gd name="adj1" fmla="val 16200000"/>
            <a:gd name="adj2" fmla="val 0"/>
            <a:gd name="adj3" fmla="val 4644"/>
          </a:avLst>
        </a:prstGeom>
      </dgm:spPr>
      <dgm:t>
        <a:bodyPr/>
        <a:lstStyle/>
        <a:p>
          <a:endParaRPr lang="en-AU"/>
        </a:p>
      </dgm:t>
    </dgm:pt>
    <dgm:pt modelId="{218C2773-2681-48AF-AC62-FD148F012F81}" type="pres">
      <dgm:prSet presAssocID="{A3CB8020-B945-4CDE-B9BF-63E3FDFB3F3F}" presName="node" presStyleLbl="node1" presStyleIdx="1" presStyleCnt="4" custScaleX="122469" custScaleY="122520">
        <dgm:presLayoutVars>
          <dgm:bulletEnabled val="1"/>
        </dgm:presLayoutVars>
      </dgm:prSet>
      <dgm:spPr>
        <a:prstGeom prst="ellipse">
          <a:avLst/>
        </a:prstGeom>
      </dgm:spPr>
      <dgm:t>
        <a:bodyPr/>
        <a:lstStyle/>
        <a:p>
          <a:endParaRPr lang="en-AU"/>
        </a:p>
      </dgm:t>
    </dgm:pt>
    <dgm:pt modelId="{57B3BF25-550E-493C-8E3B-3BBBAFD64293}" type="pres">
      <dgm:prSet presAssocID="{A3CB8020-B945-4CDE-B9BF-63E3FDFB3F3F}" presName="dummy" presStyleCnt="0"/>
      <dgm:spPr/>
    </dgm:pt>
    <dgm:pt modelId="{CD7EB578-A0BB-4D64-8E99-17AB84FFD57D}" type="pres">
      <dgm:prSet presAssocID="{E984C0DC-3BC0-4473-A829-F6A328E55D61}" presName="sibTrans" presStyleLbl="sibTrans2D1" presStyleIdx="1" presStyleCnt="4" custScaleX="99078"/>
      <dgm:spPr>
        <a:prstGeom prst="blockArc">
          <a:avLst>
            <a:gd name="adj1" fmla="val 0"/>
            <a:gd name="adj2" fmla="val 5400000"/>
            <a:gd name="adj3" fmla="val 4644"/>
          </a:avLst>
        </a:prstGeom>
      </dgm:spPr>
      <dgm:t>
        <a:bodyPr/>
        <a:lstStyle/>
        <a:p>
          <a:endParaRPr lang="en-AU"/>
        </a:p>
      </dgm:t>
    </dgm:pt>
    <dgm:pt modelId="{FC215D96-72B7-4BCE-B23E-84F03DAE3A97}" type="pres">
      <dgm:prSet presAssocID="{802533A6-CBFC-4518-B8B6-2E5E103491C2}" presName="node" presStyleLbl="node1" presStyleIdx="2" presStyleCnt="4" custScaleX="120646" custScaleY="118125">
        <dgm:presLayoutVars>
          <dgm:bulletEnabled val="1"/>
        </dgm:presLayoutVars>
      </dgm:prSet>
      <dgm:spPr>
        <a:prstGeom prst="ellipse">
          <a:avLst/>
        </a:prstGeom>
      </dgm:spPr>
      <dgm:t>
        <a:bodyPr/>
        <a:lstStyle/>
        <a:p>
          <a:endParaRPr lang="en-AU"/>
        </a:p>
      </dgm:t>
    </dgm:pt>
    <dgm:pt modelId="{562AF54E-A6D5-4D64-AE27-D169A0884744}" type="pres">
      <dgm:prSet presAssocID="{802533A6-CBFC-4518-B8B6-2E5E103491C2}" presName="dummy" presStyleCnt="0"/>
      <dgm:spPr/>
    </dgm:pt>
    <dgm:pt modelId="{5EF7AB27-41C4-49BB-A4B7-58C88F688D9F}" type="pres">
      <dgm:prSet presAssocID="{61398794-66E7-44CC-AA23-A14C260D9E2A}" presName="sibTrans" presStyleLbl="sibTrans2D1" presStyleIdx="2" presStyleCnt="4"/>
      <dgm:spPr>
        <a:prstGeom prst="blockArc">
          <a:avLst>
            <a:gd name="adj1" fmla="val 5400000"/>
            <a:gd name="adj2" fmla="val 10800000"/>
            <a:gd name="adj3" fmla="val 4644"/>
          </a:avLst>
        </a:prstGeom>
      </dgm:spPr>
      <dgm:t>
        <a:bodyPr/>
        <a:lstStyle/>
        <a:p>
          <a:endParaRPr lang="en-AU"/>
        </a:p>
      </dgm:t>
    </dgm:pt>
    <dgm:pt modelId="{967A3C10-4E50-4D3C-8DFA-2A5A34F334C5}" type="pres">
      <dgm:prSet presAssocID="{94F697C8-7C94-47E5-BC82-5D38B11BC9B0}" presName="node" presStyleLbl="node1" presStyleIdx="3" presStyleCnt="4" custScaleX="116999" custScaleY="116146">
        <dgm:presLayoutVars>
          <dgm:bulletEnabled val="1"/>
        </dgm:presLayoutVars>
      </dgm:prSet>
      <dgm:spPr>
        <a:prstGeom prst="ellipse">
          <a:avLst/>
        </a:prstGeom>
      </dgm:spPr>
      <dgm:t>
        <a:bodyPr/>
        <a:lstStyle/>
        <a:p>
          <a:endParaRPr lang="en-AU"/>
        </a:p>
      </dgm:t>
    </dgm:pt>
    <dgm:pt modelId="{58FE677F-3BB4-4081-8108-9A00C5CC3DB0}" type="pres">
      <dgm:prSet presAssocID="{94F697C8-7C94-47E5-BC82-5D38B11BC9B0}" presName="dummy" presStyleCnt="0"/>
      <dgm:spPr/>
    </dgm:pt>
    <dgm:pt modelId="{3ABFF3BA-7AB8-4EB6-A05A-9B5CBB6F5EC6}" type="pres">
      <dgm:prSet presAssocID="{BA4D4947-E357-4214-B75E-30B38A7FD011}" presName="sibTrans" presStyleLbl="sibTrans2D1" presStyleIdx="3" presStyleCnt="4"/>
      <dgm:spPr>
        <a:prstGeom prst="blockArc">
          <a:avLst>
            <a:gd name="adj1" fmla="val 10800000"/>
            <a:gd name="adj2" fmla="val 16200000"/>
            <a:gd name="adj3" fmla="val 4644"/>
          </a:avLst>
        </a:prstGeom>
      </dgm:spPr>
      <dgm:t>
        <a:bodyPr/>
        <a:lstStyle/>
        <a:p>
          <a:endParaRPr lang="en-AU"/>
        </a:p>
      </dgm:t>
    </dgm:pt>
  </dgm:ptLst>
  <dgm:cxnLst>
    <dgm:cxn modelId="{E1D6C55F-A922-4777-A8C2-BC2E06BA7B88}" type="presOf" srcId="{BA4D4947-E357-4214-B75E-30B38A7FD011}" destId="{3ABFF3BA-7AB8-4EB6-A05A-9B5CBB6F5EC6}" srcOrd="0" destOrd="0" presId="urn:microsoft.com/office/officeart/2005/8/layout/radial6"/>
    <dgm:cxn modelId="{E3556306-4EB0-4D97-AD18-555DA31A4805}" type="presOf" srcId="{E984C0DC-3BC0-4473-A829-F6A328E55D61}" destId="{CD7EB578-A0BB-4D64-8E99-17AB84FFD57D}" srcOrd="0" destOrd="0" presId="urn:microsoft.com/office/officeart/2005/8/layout/radial6"/>
    <dgm:cxn modelId="{C15A7C17-53ED-4568-AF0B-005CDC1DEC36}" srcId="{C10CF40D-3E7D-47A8-811D-BE42E4570B15}" destId="{2A3A2301-0702-44D3-870B-CD1D86820676}" srcOrd="0" destOrd="0" parTransId="{35825A96-6E1F-43B7-8518-91A08A7B569A}" sibTransId="{79E82173-439C-485B-8E24-1476180CC9AC}"/>
    <dgm:cxn modelId="{38296FAD-0AC5-4ABE-AFA3-80A2543167AD}" srcId="{C10CF40D-3E7D-47A8-811D-BE42E4570B15}" destId="{A3CB8020-B945-4CDE-B9BF-63E3FDFB3F3F}" srcOrd="1" destOrd="0" parTransId="{608D03D6-5879-4AD2-ADDE-19C6D78B70C1}" sibTransId="{E984C0DC-3BC0-4473-A829-F6A328E55D61}"/>
    <dgm:cxn modelId="{01ADA0FD-D4D8-45E0-85C9-1AB1F7521233}" type="presOf" srcId="{FCA8127B-1439-486B-9EFE-3D389CB3A96F}" destId="{404CB199-03B9-4CFF-BAC7-47A541CFEAAF}" srcOrd="0" destOrd="0" presId="urn:microsoft.com/office/officeart/2005/8/layout/radial6"/>
    <dgm:cxn modelId="{97E21511-7462-483D-AEC3-B5E4EB277746}" type="presOf" srcId="{802533A6-CBFC-4518-B8B6-2E5E103491C2}" destId="{FC215D96-72B7-4BCE-B23E-84F03DAE3A97}" srcOrd="0" destOrd="0" presId="urn:microsoft.com/office/officeart/2005/8/layout/radial6"/>
    <dgm:cxn modelId="{06BFF7E8-5864-42AE-9341-543518C7295A}" type="presOf" srcId="{C10CF40D-3E7D-47A8-811D-BE42E4570B15}" destId="{A3F805E8-67F3-4829-9A17-DFA2049960A7}" srcOrd="0" destOrd="0" presId="urn:microsoft.com/office/officeart/2005/8/layout/radial6"/>
    <dgm:cxn modelId="{EB11913F-3930-4289-B691-3BB20D3D0106}" type="presOf" srcId="{2A3A2301-0702-44D3-870B-CD1D86820676}" destId="{61E48D64-4FA0-4FE2-8C88-38CA93D7932A}" srcOrd="0" destOrd="0" presId="urn:microsoft.com/office/officeart/2005/8/layout/radial6"/>
    <dgm:cxn modelId="{9F39F7E6-6023-4BC1-BC23-F96B7C3A26BF}" type="presOf" srcId="{A3CB8020-B945-4CDE-B9BF-63E3FDFB3F3F}" destId="{218C2773-2681-48AF-AC62-FD148F012F81}" srcOrd="0" destOrd="0" presId="urn:microsoft.com/office/officeart/2005/8/layout/radial6"/>
    <dgm:cxn modelId="{E28E39B3-A6E6-4AB8-9005-898F3D7C566C}" type="presOf" srcId="{94F697C8-7C94-47E5-BC82-5D38B11BC9B0}" destId="{967A3C10-4E50-4D3C-8DFA-2A5A34F334C5}" srcOrd="0" destOrd="0" presId="urn:microsoft.com/office/officeart/2005/8/layout/radial6"/>
    <dgm:cxn modelId="{923B4C7D-A513-4F50-AF03-ECD63F7B01FE}" srcId="{FCA8127B-1439-486B-9EFE-3D389CB3A96F}" destId="{C10CF40D-3E7D-47A8-811D-BE42E4570B15}" srcOrd="0" destOrd="0" parTransId="{4BD1B64A-96E8-4C0A-8328-F1327AC2CCEF}" sibTransId="{C28BB266-BDEA-49FD-A0AB-7364D304561B}"/>
    <dgm:cxn modelId="{A109E443-5122-4002-9916-F0303199D458}" type="presOf" srcId="{79E82173-439C-485B-8E24-1476180CC9AC}" destId="{7E8B0769-2B99-4EE6-AF0D-E02F1496DDB3}" srcOrd="0" destOrd="0" presId="urn:microsoft.com/office/officeart/2005/8/layout/radial6"/>
    <dgm:cxn modelId="{9EAFA546-FDB7-4E7E-ABAF-6588FBDD645A}" srcId="{C10CF40D-3E7D-47A8-811D-BE42E4570B15}" destId="{94F697C8-7C94-47E5-BC82-5D38B11BC9B0}" srcOrd="3" destOrd="0" parTransId="{CD9DC0F9-7B4A-40A8-A6A1-E4A23026DB63}" sibTransId="{BA4D4947-E357-4214-B75E-30B38A7FD011}"/>
    <dgm:cxn modelId="{61D0416F-5ACC-429B-AFFE-76BE133A2FBE}" srcId="{C10CF40D-3E7D-47A8-811D-BE42E4570B15}" destId="{802533A6-CBFC-4518-B8B6-2E5E103491C2}" srcOrd="2" destOrd="0" parTransId="{8E8B8E42-713D-4C7E-9E34-F8957C0CF20F}" sibTransId="{61398794-66E7-44CC-AA23-A14C260D9E2A}"/>
    <dgm:cxn modelId="{B7ECB744-04D8-40BE-9285-186EC9BC6AA5}" type="presOf" srcId="{61398794-66E7-44CC-AA23-A14C260D9E2A}" destId="{5EF7AB27-41C4-49BB-A4B7-58C88F688D9F}" srcOrd="0" destOrd="0" presId="urn:microsoft.com/office/officeart/2005/8/layout/radial6"/>
    <dgm:cxn modelId="{0DCFF0D0-35A3-442D-88EA-42D7C6F7CC59}" type="presParOf" srcId="{404CB199-03B9-4CFF-BAC7-47A541CFEAAF}" destId="{A3F805E8-67F3-4829-9A17-DFA2049960A7}" srcOrd="0" destOrd="0" presId="urn:microsoft.com/office/officeart/2005/8/layout/radial6"/>
    <dgm:cxn modelId="{D7D02841-FC38-4C85-9E46-97F754389643}" type="presParOf" srcId="{404CB199-03B9-4CFF-BAC7-47A541CFEAAF}" destId="{61E48D64-4FA0-4FE2-8C88-38CA93D7932A}" srcOrd="1" destOrd="0" presId="urn:microsoft.com/office/officeart/2005/8/layout/radial6"/>
    <dgm:cxn modelId="{F2477FC1-1674-4C75-BBFB-32DED6947649}" type="presParOf" srcId="{404CB199-03B9-4CFF-BAC7-47A541CFEAAF}" destId="{BD80F462-F4DD-495B-89A6-F25FC433AD36}" srcOrd="2" destOrd="0" presId="urn:microsoft.com/office/officeart/2005/8/layout/radial6"/>
    <dgm:cxn modelId="{ABBB58B1-6261-44F3-9DF3-AD4702BEAE8C}" type="presParOf" srcId="{404CB199-03B9-4CFF-BAC7-47A541CFEAAF}" destId="{7E8B0769-2B99-4EE6-AF0D-E02F1496DDB3}" srcOrd="3" destOrd="0" presId="urn:microsoft.com/office/officeart/2005/8/layout/radial6"/>
    <dgm:cxn modelId="{79D34270-0118-480F-B44C-A888D2FA1536}" type="presParOf" srcId="{404CB199-03B9-4CFF-BAC7-47A541CFEAAF}" destId="{218C2773-2681-48AF-AC62-FD148F012F81}" srcOrd="4" destOrd="0" presId="urn:microsoft.com/office/officeart/2005/8/layout/radial6"/>
    <dgm:cxn modelId="{EE4EF828-2BBC-48C2-9B81-FAFAB13C1461}" type="presParOf" srcId="{404CB199-03B9-4CFF-BAC7-47A541CFEAAF}" destId="{57B3BF25-550E-493C-8E3B-3BBBAFD64293}" srcOrd="5" destOrd="0" presId="urn:microsoft.com/office/officeart/2005/8/layout/radial6"/>
    <dgm:cxn modelId="{1D9DB669-0B11-4EFA-ADC7-A95492780075}" type="presParOf" srcId="{404CB199-03B9-4CFF-BAC7-47A541CFEAAF}" destId="{CD7EB578-A0BB-4D64-8E99-17AB84FFD57D}" srcOrd="6" destOrd="0" presId="urn:microsoft.com/office/officeart/2005/8/layout/radial6"/>
    <dgm:cxn modelId="{9A576DAB-CEC3-4A8A-B45D-5E73ACBABD52}" type="presParOf" srcId="{404CB199-03B9-4CFF-BAC7-47A541CFEAAF}" destId="{FC215D96-72B7-4BCE-B23E-84F03DAE3A97}" srcOrd="7" destOrd="0" presId="urn:microsoft.com/office/officeart/2005/8/layout/radial6"/>
    <dgm:cxn modelId="{83284D6E-ABAB-4A1A-9C6C-E0A5D6C604CD}" type="presParOf" srcId="{404CB199-03B9-4CFF-BAC7-47A541CFEAAF}" destId="{562AF54E-A6D5-4D64-AE27-D169A0884744}" srcOrd="8" destOrd="0" presId="urn:microsoft.com/office/officeart/2005/8/layout/radial6"/>
    <dgm:cxn modelId="{31B11783-D43A-4827-A183-1503331D9BE4}" type="presParOf" srcId="{404CB199-03B9-4CFF-BAC7-47A541CFEAAF}" destId="{5EF7AB27-41C4-49BB-A4B7-58C88F688D9F}" srcOrd="9" destOrd="0" presId="urn:microsoft.com/office/officeart/2005/8/layout/radial6"/>
    <dgm:cxn modelId="{CECCED70-A947-45F4-AFDB-C1E17A902FF2}" type="presParOf" srcId="{404CB199-03B9-4CFF-BAC7-47A541CFEAAF}" destId="{967A3C10-4E50-4D3C-8DFA-2A5A34F334C5}" srcOrd="10" destOrd="0" presId="urn:microsoft.com/office/officeart/2005/8/layout/radial6"/>
    <dgm:cxn modelId="{B6FD04AD-2B07-4FDE-A222-9CB77B8CE18F}" type="presParOf" srcId="{404CB199-03B9-4CFF-BAC7-47A541CFEAAF}" destId="{58FE677F-3BB4-4081-8108-9A00C5CC3DB0}" srcOrd="11" destOrd="0" presId="urn:microsoft.com/office/officeart/2005/8/layout/radial6"/>
    <dgm:cxn modelId="{4336C69A-3B1C-4901-BA0D-BE5E86D37776}" type="presParOf" srcId="{404CB199-03B9-4CFF-BAC7-47A541CFEAAF}" destId="{3ABFF3BA-7AB8-4EB6-A05A-9B5CBB6F5EC6}" srcOrd="12" destOrd="0" presId="urn:microsoft.com/office/officeart/2005/8/layout/radial6"/>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BFF3BA-7AB8-4EB6-A05A-9B5CBB6F5EC6}">
      <dsp:nvSpPr>
        <dsp:cNvPr id="0" name=""/>
        <dsp:cNvSpPr/>
      </dsp:nvSpPr>
      <dsp:spPr>
        <a:xfrm>
          <a:off x="557237" y="263079"/>
          <a:ext cx="1765561" cy="1765561"/>
        </a:xfrm>
        <a:prstGeom prst="blockArc">
          <a:avLst>
            <a:gd name="adj1" fmla="val 10800000"/>
            <a:gd name="adj2" fmla="val 16200000"/>
            <a:gd name="adj3" fmla="val 4644"/>
          </a:avLst>
        </a:prstGeom>
        <a:solidFill>
          <a:sysClr val="windowText" lastClr="000000">
            <a:tint val="60000"/>
            <a:hueOff val="0"/>
            <a:satOff val="0"/>
            <a:lumOff val="0"/>
            <a:alphaOff val="0"/>
          </a:sysClr>
        </a:solidFill>
        <a:ln>
          <a:noFill/>
        </a:ln>
        <a:effectLst/>
      </dsp:spPr>
      <dsp:style>
        <a:lnRef idx="0">
          <a:scrgbClr r="0" g="0" b="0"/>
        </a:lnRef>
        <a:fillRef idx="1">
          <a:scrgbClr r="0" g="0" b="0"/>
        </a:fillRef>
        <a:effectRef idx="0">
          <a:scrgbClr r="0" g="0" b="0"/>
        </a:effectRef>
        <a:fontRef idx="minor">
          <a:schemeClr val="lt1"/>
        </a:fontRef>
      </dsp:style>
    </dsp:sp>
    <dsp:sp modelId="{5EF7AB27-41C4-49BB-A4B7-58C88F688D9F}">
      <dsp:nvSpPr>
        <dsp:cNvPr id="0" name=""/>
        <dsp:cNvSpPr/>
      </dsp:nvSpPr>
      <dsp:spPr>
        <a:xfrm>
          <a:off x="557237" y="263079"/>
          <a:ext cx="1765561" cy="1765561"/>
        </a:xfrm>
        <a:prstGeom prst="blockArc">
          <a:avLst>
            <a:gd name="adj1" fmla="val 5400000"/>
            <a:gd name="adj2" fmla="val 10800000"/>
            <a:gd name="adj3" fmla="val 4644"/>
          </a:avLst>
        </a:prstGeom>
        <a:solidFill>
          <a:sysClr val="windowText" lastClr="000000">
            <a:tint val="60000"/>
            <a:hueOff val="0"/>
            <a:satOff val="0"/>
            <a:lumOff val="0"/>
            <a:alphaOff val="0"/>
          </a:sysClr>
        </a:solidFill>
        <a:ln>
          <a:noFill/>
        </a:ln>
        <a:effectLst/>
      </dsp:spPr>
      <dsp:style>
        <a:lnRef idx="0">
          <a:scrgbClr r="0" g="0" b="0"/>
        </a:lnRef>
        <a:fillRef idx="1">
          <a:scrgbClr r="0" g="0" b="0"/>
        </a:fillRef>
        <a:effectRef idx="0">
          <a:scrgbClr r="0" g="0" b="0"/>
        </a:effectRef>
        <a:fontRef idx="minor">
          <a:schemeClr val="lt1"/>
        </a:fontRef>
      </dsp:style>
    </dsp:sp>
    <dsp:sp modelId="{CD7EB578-A0BB-4D64-8E99-17AB84FFD57D}">
      <dsp:nvSpPr>
        <dsp:cNvPr id="0" name=""/>
        <dsp:cNvSpPr/>
      </dsp:nvSpPr>
      <dsp:spPr>
        <a:xfrm>
          <a:off x="565376" y="263079"/>
          <a:ext cx="1749282" cy="1765561"/>
        </a:xfrm>
        <a:prstGeom prst="blockArc">
          <a:avLst>
            <a:gd name="adj1" fmla="val 0"/>
            <a:gd name="adj2" fmla="val 5400000"/>
            <a:gd name="adj3" fmla="val 4644"/>
          </a:avLst>
        </a:prstGeom>
        <a:solidFill>
          <a:sysClr val="windowText" lastClr="000000">
            <a:tint val="60000"/>
            <a:hueOff val="0"/>
            <a:satOff val="0"/>
            <a:lumOff val="0"/>
            <a:alphaOff val="0"/>
          </a:sysClr>
        </a:solidFill>
        <a:ln>
          <a:noFill/>
        </a:ln>
        <a:effectLst/>
      </dsp:spPr>
      <dsp:style>
        <a:lnRef idx="0">
          <a:scrgbClr r="0" g="0" b="0"/>
        </a:lnRef>
        <a:fillRef idx="1">
          <a:scrgbClr r="0" g="0" b="0"/>
        </a:fillRef>
        <a:effectRef idx="0">
          <a:scrgbClr r="0" g="0" b="0"/>
        </a:effectRef>
        <a:fontRef idx="minor">
          <a:schemeClr val="lt1"/>
        </a:fontRef>
      </dsp:style>
    </dsp:sp>
    <dsp:sp modelId="{7E8B0769-2B99-4EE6-AF0D-E02F1496DDB3}">
      <dsp:nvSpPr>
        <dsp:cNvPr id="0" name=""/>
        <dsp:cNvSpPr/>
      </dsp:nvSpPr>
      <dsp:spPr>
        <a:xfrm>
          <a:off x="557237" y="263079"/>
          <a:ext cx="1765561" cy="1765561"/>
        </a:xfrm>
        <a:prstGeom prst="blockArc">
          <a:avLst>
            <a:gd name="adj1" fmla="val 16200000"/>
            <a:gd name="adj2" fmla="val 0"/>
            <a:gd name="adj3" fmla="val 4644"/>
          </a:avLst>
        </a:prstGeom>
        <a:solidFill>
          <a:sysClr val="windowText" lastClr="000000">
            <a:tint val="60000"/>
            <a:hueOff val="0"/>
            <a:satOff val="0"/>
            <a:lumOff val="0"/>
            <a:alphaOff val="0"/>
          </a:sysClr>
        </a:solidFill>
        <a:ln>
          <a:noFill/>
        </a:ln>
        <a:effectLst/>
      </dsp:spPr>
      <dsp:style>
        <a:lnRef idx="0">
          <a:scrgbClr r="0" g="0" b="0"/>
        </a:lnRef>
        <a:fillRef idx="1">
          <a:scrgbClr r="0" g="0" b="0"/>
        </a:fillRef>
        <a:effectRef idx="0">
          <a:scrgbClr r="0" g="0" b="0"/>
        </a:effectRef>
        <a:fontRef idx="minor">
          <a:schemeClr val="lt1"/>
        </a:fontRef>
      </dsp:style>
    </dsp:sp>
    <dsp:sp modelId="{A3F805E8-67F3-4829-9A17-DFA2049960A7}">
      <dsp:nvSpPr>
        <dsp:cNvPr id="0" name=""/>
        <dsp:cNvSpPr/>
      </dsp:nvSpPr>
      <dsp:spPr>
        <a:xfrm>
          <a:off x="1033530" y="739373"/>
          <a:ext cx="812973" cy="812973"/>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en-AU" sz="700" kern="1200">
              <a:solidFill>
                <a:srgbClr val="FF0000"/>
              </a:solidFill>
              <a:latin typeface="Cambria"/>
              <a:ea typeface="+mn-ea"/>
              <a:cs typeface="+mn-cs"/>
            </a:rPr>
            <a:t>Student Outcomes &amp; more effective student learning</a:t>
          </a:r>
        </a:p>
      </dsp:txBody>
      <dsp:txXfrm>
        <a:off x="1152587" y="858430"/>
        <a:ext cx="574859" cy="574859"/>
      </dsp:txXfrm>
    </dsp:sp>
    <dsp:sp modelId="{61E48D64-4FA0-4FE2-8C88-38CA93D7932A}">
      <dsp:nvSpPr>
        <dsp:cNvPr id="0" name=""/>
        <dsp:cNvSpPr/>
      </dsp:nvSpPr>
      <dsp:spPr>
        <a:xfrm>
          <a:off x="1103229" y="-48742"/>
          <a:ext cx="673576" cy="664618"/>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222250">
            <a:lnSpc>
              <a:spcPct val="90000"/>
            </a:lnSpc>
            <a:spcBef>
              <a:spcPct val="0"/>
            </a:spcBef>
            <a:spcAft>
              <a:spcPct val="35000"/>
            </a:spcAft>
          </a:pPr>
          <a:r>
            <a:rPr lang="en-AU" sz="500" kern="1200">
              <a:solidFill>
                <a:srgbClr val="FF0000"/>
              </a:solidFill>
              <a:latin typeface="Cambria"/>
              <a:ea typeface="+mn-ea"/>
              <a:cs typeface="+mn-cs"/>
            </a:rPr>
            <a:t>FISO: </a:t>
          </a:r>
          <a:r>
            <a:rPr lang="en-AU" sz="500" kern="1200">
              <a:solidFill>
                <a:sysClr val="windowText" lastClr="000000">
                  <a:hueOff val="0"/>
                  <a:satOff val="0"/>
                  <a:lumOff val="0"/>
                  <a:alphaOff val="0"/>
                </a:sysClr>
              </a:solidFill>
              <a:latin typeface="Cambria"/>
              <a:ea typeface="+mn-ea"/>
              <a:cs typeface="+mn-cs"/>
            </a:rPr>
            <a:t>Framework for Improving Student Outcomes </a:t>
          </a:r>
        </a:p>
      </dsp:txBody>
      <dsp:txXfrm>
        <a:off x="1201872" y="48589"/>
        <a:ext cx="476290" cy="469956"/>
      </dsp:txXfrm>
    </dsp:sp>
    <dsp:sp modelId="{218C2773-2681-48AF-AC62-FD148F012F81}">
      <dsp:nvSpPr>
        <dsp:cNvPr id="0" name=""/>
        <dsp:cNvSpPr/>
      </dsp:nvSpPr>
      <dsp:spPr>
        <a:xfrm>
          <a:off x="1953837" y="797240"/>
          <a:ext cx="696948" cy="697238"/>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222250">
            <a:lnSpc>
              <a:spcPct val="90000"/>
            </a:lnSpc>
            <a:spcBef>
              <a:spcPct val="0"/>
            </a:spcBef>
            <a:spcAft>
              <a:spcPct val="35000"/>
            </a:spcAft>
          </a:pPr>
          <a:r>
            <a:rPr lang="en-AU" sz="500" kern="1200">
              <a:solidFill>
                <a:srgbClr val="FF0000"/>
              </a:solidFill>
              <a:latin typeface="Cambria"/>
              <a:ea typeface="+mn-ea"/>
              <a:cs typeface="+mn-cs"/>
            </a:rPr>
            <a:t>AIP:</a:t>
          </a:r>
          <a:r>
            <a:rPr lang="en-AU" sz="500" kern="1200">
              <a:solidFill>
                <a:sysClr val="windowText" lastClr="000000">
                  <a:hueOff val="0"/>
                  <a:satOff val="0"/>
                  <a:lumOff val="0"/>
                  <a:alphaOff val="0"/>
                </a:sysClr>
              </a:solidFill>
              <a:latin typeface="Cambria"/>
              <a:ea typeface="+mn-ea"/>
              <a:cs typeface="+mn-cs"/>
            </a:rPr>
            <a:t> </a:t>
          </a:r>
        </a:p>
        <a:p>
          <a:pPr lvl="0" algn="ctr" defTabSz="222250">
            <a:lnSpc>
              <a:spcPct val="90000"/>
            </a:lnSpc>
            <a:spcBef>
              <a:spcPct val="0"/>
            </a:spcBef>
            <a:spcAft>
              <a:spcPct val="35000"/>
            </a:spcAft>
          </a:pPr>
          <a:r>
            <a:rPr lang="en-AU" sz="500" kern="1200">
              <a:solidFill>
                <a:sysClr val="windowText" lastClr="000000">
                  <a:hueOff val="0"/>
                  <a:satOff val="0"/>
                  <a:lumOff val="0"/>
                  <a:alphaOff val="0"/>
                </a:sysClr>
              </a:solidFill>
              <a:latin typeface="Cambria"/>
              <a:ea typeface="+mn-ea"/>
              <a:cs typeface="+mn-cs"/>
            </a:rPr>
            <a:t>Annual Implemenation Plan</a:t>
          </a:r>
        </a:p>
      </dsp:txBody>
      <dsp:txXfrm>
        <a:off x="2055903" y="899348"/>
        <a:ext cx="492816" cy="493022"/>
      </dsp:txXfrm>
    </dsp:sp>
    <dsp:sp modelId="{FC215D96-72B7-4BCE-B23E-84F03DAE3A97}">
      <dsp:nvSpPr>
        <dsp:cNvPr id="0" name=""/>
        <dsp:cNvSpPr/>
      </dsp:nvSpPr>
      <dsp:spPr>
        <a:xfrm>
          <a:off x="1096730" y="1672040"/>
          <a:ext cx="686574" cy="672227"/>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222250">
            <a:lnSpc>
              <a:spcPct val="90000"/>
            </a:lnSpc>
            <a:spcBef>
              <a:spcPct val="0"/>
            </a:spcBef>
            <a:spcAft>
              <a:spcPct val="35000"/>
            </a:spcAft>
          </a:pPr>
          <a:r>
            <a:rPr lang="en-AU" sz="500" kern="1200">
              <a:solidFill>
                <a:srgbClr val="FF0000"/>
              </a:solidFill>
              <a:latin typeface="Cambria"/>
              <a:ea typeface="+mn-ea"/>
              <a:cs typeface="+mn-cs"/>
            </a:rPr>
            <a:t>PDP: </a:t>
          </a:r>
          <a:r>
            <a:rPr lang="en-AU" sz="500" kern="1200">
              <a:solidFill>
                <a:sysClr val="windowText" lastClr="000000">
                  <a:hueOff val="0"/>
                  <a:satOff val="0"/>
                  <a:lumOff val="0"/>
                  <a:alphaOff val="0"/>
                </a:sysClr>
              </a:solidFill>
              <a:latin typeface="Cambria"/>
              <a:ea typeface="+mn-ea"/>
              <a:cs typeface="+mn-cs"/>
            </a:rPr>
            <a:t>Performance and Development Guidelines </a:t>
          </a:r>
        </a:p>
      </dsp:txBody>
      <dsp:txXfrm>
        <a:off x="1197276" y="1770485"/>
        <a:ext cx="485482" cy="475337"/>
      </dsp:txXfrm>
    </dsp:sp>
    <dsp:sp modelId="{967A3C10-4E50-4D3C-8DFA-2A5A34F334C5}">
      <dsp:nvSpPr>
        <dsp:cNvPr id="0" name=""/>
        <dsp:cNvSpPr/>
      </dsp:nvSpPr>
      <dsp:spPr>
        <a:xfrm>
          <a:off x="244814" y="815377"/>
          <a:ext cx="665819" cy="660965"/>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222250">
            <a:lnSpc>
              <a:spcPct val="90000"/>
            </a:lnSpc>
            <a:spcBef>
              <a:spcPct val="0"/>
            </a:spcBef>
            <a:spcAft>
              <a:spcPct val="35000"/>
            </a:spcAft>
          </a:pPr>
          <a:r>
            <a:rPr lang="en-AU" sz="500" kern="1200">
              <a:solidFill>
                <a:srgbClr val="FF0000"/>
              </a:solidFill>
              <a:latin typeface="Cambria"/>
              <a:ea typeface="+mn-ea"/>
              <a:cs typeface="+mn-cs"/>
            </a:rPr>
            <a:t>COP</a:t>
          </a:r>
          <a:r>
            <a:rPr lang="en-AU" sz="500" kern="1200">
              <a:solidFill>
                <a:sysClr val="windowText" lastClr="000000">
                  <a:hueOff val="0"/>
                  <a:satOff val="0"/>
                  <a:lumOff val="0"/>
                  <a:alphaOff val="0"/>
                </a:sysClr>
              </a:solidFill>
              <a:latin typeface="Cambria"/>
              <a:ea typeface="+mn-ea"/>
              <a:cs typeface="+mn-cs"/>
            </a:rPr>
            <a:t>: Communities of Practice</a:t>
          </a:r>
        </a:p>
      </dsp:txBody>
      <dsp:txXfrm>
        <a:off x="342321" y="912173"/>
        <a:ext cx="470805" cy="467373"/>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
    <Synchronization>Asynchronous</Synchronization>
    <Type>10003</Type>
    <SequenceNumber>10000</SequenceNumber>
    <Url/>
    <Assembly>RecordPoint.Active.UI, Version=1.0.0.0, Culture=neutral, PublicKeyToken=d49476ae5b650bf3</Assembly>
    <Class>RecordPoint.Active.UI.Events.WorkflowItemEventReceiver</Class>
    <Data/>
    <Filter/>
  </Receiver>
  <Receiver>
    <Name/>
    <Synchronization>Synchronous</Synchronization>
    <Type>3</Type>
    <SequenceNumber>10000</SequenceNumber>
    <Url/>
    <Assembly>RecordPoint.Active.UI, Version=1.0.0.0, Culture=neutral, PublicKeyToken=d49476ae5b650bf3</Assembly>
    <Class>RecordPoint.Active.UI.Events.WorkflowItemEventReceiver</Class>
    <Data/>
    <Filter/>
  </Receiver>
  <Receiver>
    <Name/>
    <Synchronization>Asynchronous</Synchronization>
    <Type>10009</Type>
    <SequenceNumber>10000</SequenceNumber>
    <Url/>
    <Assembly>RecordPoint.Active.UI, Version=1.0.0.0, Culture=neutral, PublicKeyToken=d49476ae5b650bf3</Assembly>
    <Class>RecordPoint.Active.UI.Events.WorkflowItemEventReceiver</Class>
    <Data/>
    <Filter/>
  </Receiver>
  <Receiver>
    <Name/>
    <Synchronization>Synchronous</Synchronization>
    <Type>9</Type>
    <SequenceNumber>10000</SequenceNumber>
    <Url/>
    <Assembly>RecordPoint.Active.UI, Version=1.0.0.0, Culture=neutral, PublicKeyToken=d49476ae5b650bf3</Assembly>
    <Class>RecordPoint.Active.UI.Events.WorkflowItemEventReceiver</Class>
    <Data/>
    <Filter/>
  </Receiver>
  <Receiver>
    <Name/>
    <Synchronization>Asynchronous</Synchronization>
    <Type>10103</Type>
    <SequenceNumber>10000</SequenceNumber>
    <Url/>
    <Assembly>RecordPoint.Active.UI, Version=1.0.0.0, Culture=neutral, PublicKeyToken=d49476ae5b650bf3</Assembly>
    <Class>RecordPoint.Active.UI.Events.WorkflowListEventReceiver</Class>
    <Data/>
    <Filter/>
  </Receiver>
  <Receiver>
    <Name/>
    <Synchronization>Synchronous</Synchronization>
    <Type>102</Type>
    <SequenceNumber>10000</SequenceNumber>
    <Url/>
    <Assembly>RecordPoint.Active.UI, Version=1.0.0.0, Culture=neutral, PublicKeyToken=d49476ae5b650bf3</Assembly>
    <Class>RecordPoint.Active.UI.Events.WorkflowListEventReceiver</Class>
    <Data/>
    <Filter/>
  </Receiver>
  <Receiver>
    <Name/>
    <Synchronization>Asynchronous</Synchronization>
    <Type>10105</Type>
    <SequenceNumber>10000</SequenceNumber>
    <Url/>
    <Assembly>RecordPoint.Active.UI, Version=1.0.0.0, Culture=neutral, PublicKeyToken=d49476ae5b650bf3</Assembly>
    <Class>RecordPoint.Active.UI.Events.WorkflowListEventReceiver</Class>
    <Data/>
    <Filter/>
  </Receiver>
  <Receiver>
    <Name/>
    <Synchronization>Synchronous</Synchronization>
    <Type>105</Type>
    <SequenceNumber>10000</SequenceNumber>
    <Url/>
    <Assembly>RecordPoint.Active.UI, Version=1.0.0.0, Culture=neutral, PublicKeyToken=d49476ae5b650bf3</Assembly>
    <Class>RecordPoint.Active.UI.Events.WorkflowListEventReceiver</Class>
    <Data/>
    <Filter/>
  </Receiver>
  <Receiver>
    <Name/>
    <Synchronization>Asynchronous</Synchronization>
    <Type>10002</Type>
    <SequenceNumber>10000</SequenceNumber>
    <Url/>
    <Assembly>RecordPoint.Active.UI, Version=1.0.0.0, Culture=neutral, PublicKeyToken=d49476ae5b650bf3</Assembly>
    <Class>RecordPoint.Active.UI.Events.WorkflowItemEventReceiver</Class>
    <Data/>
    <Filter/>
  </Receiver>
  <Receiver>
    <Name/>
    <Synchronization>Synchronous</Synchronization>
    <Type>2</Type>
    <SequenceNumber>10000</SequenceNumber>
    <Url/>
    <Assembly>RecordPoint.Active.UI, Version=1.0.0.0, Culture=neutral, PublicKeyToken=d49476ae5b650bf3</Assembly>
    <Class>RecordPoint.Active.UI.Events.WorkflowItemEventReceiver</Class>
    <Data/>
    <Filter/>
  </Receiver>
</spe:Receivers>
</file>

<file path=customXml/item2.xml><?xml version="1.0" encoding="utf-8"?>
<ct:contentTypeSchema xmlns:ct="http://schemas.microsoft.com/office/2006/metadata/contentType" xmlns:ma="http://schemas.microsoft.com/office/2006/metadata/properties/metaAttributes" ct:_="" ma:_="" ma:contentTypeName="DET Document" ma:contentTypeID="0x010100C1A95F885C0B4A62AE4D0515D220750C0044EB7051ACEE4E4BAB250447B60DF689" ma:contentTypeVersion="27" ma:contentTypeDescription="DET Document" ma:contentTypeScope="" ma:versionID="e8cca4e8cf426d94580cc2ec319e4c1b">
  <xsd:schema xmlns:xsd="http://www.w3.org/2001/XMLSchema" xmlns:xs="http://www.w3.org/2001/XMLSchema" xmlns:p="http://schemas.microsoft.com/office/2006/metadata/properties" xmlns:ns1="http://schemas.microsoft.com/sharepoint/v3" xmlns:ns2="http://schemas.microsoft.com/Sharepoint/v3" xmlns:ns3="9dadf706-a852-48c2-9ae0-7a2fb4749c1f" xmlns:ns4="1966e606-8b69-4075-9ef8-a409e80aaa70" xmlns:ns5="http://schemas.microsoft.com/sharepoint/v4" targetNamespace="http://schemas.microsoft.com/office/2006/metadata/properties" ma:root="true" ma:fieldsID="978b3c0280176e1698b1686445a17449" ns1:_="" ns2:_="" ns3:_="" ns4:_="" ns5:_="">
    <xsd:import namespace="http://schemas.microsoft.com/sharepoint/v3"/>
    <xsd:import namespace="http://schemas.microsoft.com/Sharepoint/v3"/>
    <xsd:import namespace="9dadf706-a852-48c2-9ae0-7a2fb4749c1f"/>
    <xsd:import namespace="1966e606-8b69-4075-9ef8-a409e80aaa70"/>
    <xsd:import namespace="http://schemas.microsoft.com/sharepoint/v4"/>
    <xsd:element name="properties">
      <xsd:complexType>
        <xsd:sequence>
          <xsd:element name="documentManagement">
            <xsd:complexType>
              <xsd:all>
                <xsd:element ref="ns2:DET_EDRMS_Description" minOccurs="0"/>
                <xsd:element ref="ns3:LPPAD" minOccurs="0"/>
                <xsd:element ref="ns4:TaxCatchAll" minOccurs="0"/>
                <xsd:element ref="ns4:TaxCatchAllLabel" minOccurs="0"/>
                <xsd:element ref="ns2:DET_EDRMS_RCSTaxHTField0" minOccurs="0"/>
                <xsd:element ref="ns2:DET_EDRMS_BusUnitTaxHTField0" minOccurs="0"/>
                <xsd:element ref="ns2:DET_EDRMS_SecClassTaxHTField0" minOccurs="0"/>
                <xsd:element ref="ns1:PublishingContactName" minOccurs="0"/>
                <xsd:element ref="ns3:Work_x0020_Uint" minOccurs="0"/>
                <xsd:element ref="ns5:IconOverlay" minOccurs="0"/>
                <xsd:element ref="ns3:Audience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ContactName" ma:index="17" nillable="true" ma:displayName="Contact Name" ma:description="Contact Name is a site column created by the Publishing feature. It is used on the Page Content Type as the name of the person or group who is the contact person for the page." ma:hidden="true" ma:internalName="PublishingContactNam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ET_EDRMS_Description" ma:index="2" nillable="true" ma:displayName="Document Description" ma:default="" ma:description="" ma:internalName="DET_EDRMS_Description" ma:readOnly="false">
      <xsd:simpleType>
        <xsd:restriction base="dms:Note">
          <xsd:maxLength value="255"/>
        </xsd:restriction>
      </xsd:simpleType>
    </xsd:element>
    <xsd:element name="DET_EDRMS_RCSTaxHTField0" ma:index="10" nillable="true" ma:taxonomy="true" ma:internalName="DET_EDRMS_RCSTaxHTField0" ma:taxonomyFieldName="DET_EDRMS_RCS" ma:displayName="RCS" ma:readOnly="true" ma:default="" ma:fieldId="{b94599ac-76d7-4d0a-81e2-e0d597ad60b0}" ma:sspId="272df97b-2740-40bb-9c0d-572a441144cd" ma:termSetId="759985f7-f856-45a6-bc29-a99c164acfb5" ma:anchorId="00000000-0000-0000-0000-000000000000" ma:open="false" ma:isKeyword="false">
      <xsd:complexType>
        <xsd:sequence>
          <xsd:element ref="pc:Terms" minOccurs="0" maxOccurs="1"/>
        </xsd:sequence>
      </xsd:complexType>
    </xsd:element>
    <xsd:element name="DET_EDRMS_BusUnitTaxHTField0" ma:index="12" nillable="true" ma:taxonomy="true" ma:internalName="DET_EDRMS_BusUnitTaxHTField0" ma:taxonomyFieldName="DET_EDRMS_BusUnit" ma:displayName="LPPA Business Planning 2015" ma:readOnly="false" ma:default="" ma:fieldId="{6a09474b-ef6b-487d-9343-1ac28330710e}" ma:sspId="272df97b-2740-40bb-9c0d-572a441144cd" ma:termSetId="46e496f0-ccd4-43cf-a51f-50fd2b955286" ma:anchorId="00000000-0000-0000-0000-000000000000" ma:open="false" ma:isKeyword="false">
      <xsd:complexType>
        <xsd:sequence>
          <xsd:element ref="pc:Terms" minOccurs="0" maxOccurs="1"/>
        </xsd:sequence>
      </xsd:complexType>
    </xsd:element>
    <xsd:element name="DET_EDRMS_SecClassTaxHTField0" ma:index="14" nillable="true" ma:taxonomy="true" ma:internalName="DET_EDRMS_SecClassTaxHTField0" ma:taxonomyFieldName="DET_EDRMS_SecClass" ma:displayName="Security Classification" ma:readOnly="false" ma:default="" ma:fieldId="{5f325da7-47e2-4289-8db0-23622dd7f876}" ma:sspId="272df97b-2740-40bb-9c0d-572a441144cd" ma:termSetId="824106a0-5d61-4c80-a0b7-f264a0cc579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dadf706-a852-48c2-9ae0-7a2fb4749c1f" elementFormDefault="qualified">
    <xsd:import namespace="http://schemas.microsoft.com/office/2006/documentManagement/types"/>
    <xsd:import namespace="http://schemas.microsoft.com/office/infopath/2007/PartnerControls"/>
    <xsd:element name="LPPAD" ma:index="3" nillable="true" ma:displayName="LPPAD Document Type" ma:format="Dropdown" ma:internalName="LPPAD_x0020_Document_x0020_Type">
      <xsd:simpleType>
        <xsd:restriction base="dms:Choice">
          <xsd:enumeration value="Meeting papers"/>
          <xsd:enumeration value="Planning"/>
          <xsd:enumeration value="Communication"/>
          <xsd:enumeration value="Project management"/>
          <xsd:enumeration value="Presentation"/>
          <xsd:enumeration value="Research"/>
          <xsd:enumeration value="Procurement and contract"/>
          <xsd:enumeration value="Policy development"/>
          <xsd:enumeration value="Evaluation"/>
          <xsd:enumeration value="Data collection"/>
          <xsd:enumeration value="Briefing - draft"/>
          <xsd:enumeration value="Report"/>
          <xsd:enumeration value="Proposal"/>
          <xsd:enumeration value="Working Documents"/>
        </xsd:restriction>
      </xsd:simpleType>
    </xsd:element>
    <xsd:element name="Work_x0020_Uint" ma:index="19" nillable="true" ma:displayName="Work Unit" ma:format="Dropdown" ma:internalName="Work_x0020_Uint">
      <xsd:simpleType>
        <xsd:restriction base="dms:Choice">
          <xsd:enumeration value="Division"/>
          <xsd:enumeration value="WSPD"/>
          <xsd:enumeration value="IA"/>
          <xsd:enumeration value="Bastow"/>
          <xsd:enumeration value="VDEI"/>
          <xsd:enumeration value="VDEI - PSD Review"/>
          <xsd:enumeration value="Inclusive Education"/>
          <xsd:enumeration value="LPPAD"/>
          <xsd:enumeration value="Dep Sec Meetings"/>
        </xsd:restriction>
      </xsd:simpleType>
    </xsd:element>
    <xsd:element name="Audience1" ma:index="21" nillable="true" ma:displayName="Audience" ma:internalName="Audience1">
      <xsd:complexType>
        <xsd:complexContent>
          <xsd:extension base="dms:MultiChoice">
            <xsd:sequence>
              <xsd:element name="Value" maxOccurs="unbounded" minOccurs="0" nillable="true">
                <xsd:simpleType>
                  <xsd:restriction base="dms:Choice">
                    <xsd:enumeration value="School leaders"/>
                    <xsd:enumeration value="Teachers"/>
                    <xsd:enumeration value="SEILs"/>
                    <xsd:enumeration value="School reviewer"/>
                    <xsd:enumeration value="DET corporate"/>
                    <xsd:enumeration value="School council"/>
                    <xsd:enumeration value="Students"/>
                    <xsd:enumeration value="Minister"/>
                    <xsd:enumeration value="Secretary"/>
                    <xsd:enumeration value="Dep Sec"/>
                    <xsd:enumeration value="Contractor"/>
                    <xsd:enumeration value="Stakeholder"/>
                    <xsd:enumeration value="Education Support Staff"/>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966e606-8b69-4075-9ef8-a409e80aaa70"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5fd28c8f-cdde-492d-987e-a406b347cb4f}" ma:internalName="TaxCatchAll" ma:readOnly="false" ma:showField="CatchAllData" ma:web="1966e606-8b69-4075-9ef8-a409e80aaa70">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5fd28c8f-cdde-492d-987e-a406b347cb4f}" ma:internalName="TaxCatchAllLabel" ma:readOnly="true" ma:showField="CatchAllDataLabel" ma:web="1966e606-8b69-4075-9ef8-a409e80aaa7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6"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Work_x0020_Uint xmlns="9dadf706-a852-48c2-9ae0-7a2fb4749c1f">WSPD</Work_x0020_Uint>
    <Audience1 xmlns="9dadf706-a852-48c2-9ae0-7a2fb4749c1f"/>
    <DET_EDRMS_SecClassTaxHTField0 xmlns="http://schemas.microsoft.com/Sharepoint/v3">
      <Terms xmlns="http://schemas.microsoft.com/office/infopath/2007/PartnerControls"/>
    </DET_EDRMS_SecClassTaxHTField0>
    <IconOverlay xmlns="http://schemas.microsoft.com/sharepoint/v4" xsi:nil="true"/>
    <DET_EDRMS_BusUnitTaxHTField0 xmlns="http://schemas.microsoft.com/Sharepoint/v3">
      <Terms xmlns="http://schemas.microsoft.com/office/infopath/2007/PartnerControls"/>
    </DET_EDRMS_BusUnitTaxHTField0>
    <LPPAD xmlns="9dadf706-a852-48c2-9ae0-7a2fb4749c1f" xsi:nil="true"/>
    <TaxCatchAll xmlns="1966e606-8b69-4075-9ef8-a409e80aaa70">
      <Value>20</Value>
    </TaxCatchAll>
    <PublishingContactName xmlns="http://schemas.microsoft.com/sharepoint/v3" xsi:nil="true"/>
    <DET_EDRMS_Description xmlns="http://schemas.microsoft.com/Sharepoint/v3" xsi:nil="true"/>
    <DET_EDRMS_RCSTaxHTField0 xmlns="http://schemas.microsoft.com/Sharepoint/v3">
      <Terms xmlns="http://schemas.microsoft.com/office/infopath/2007/PartnerControls">
        <TermInfo xmlns="http://schemas.microsoft.com/office/infopath/2007/PartnerControls">
          <TermName xmlns="http://schemas.microsoft.com/office/infopath/2007/PartnerControls">1.2.2 Project Documentation</TermName>
          <TermId xmlns="http://schemas.microsoft.com/office/infopath/2007/PartnerControls">a3ce4c3c-7960-4756-834e-8cbbf9028802</TermId>
        </TermInfo>
      </Terms>
    </DET_EDRMS_RCSTaxHTField0>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2AE07-2900-477B-AB93-5BCDA1860AB3}">
  <ds:schemaRefs>
    <ds:schemaRef ds:uri="http://schemas.microsoft.com/sharepoint/events"/>
  </ds:schemaRefs>
</ds:datastoreItem>
</file>

<file path=customXml/itemProps2.xml><?xml version="1.0" encoding="utf-8"?>
<ds:datastoreItem xmlns:ds="http://schemas.openxmlformats.org/officeDocument/2006/customXml" ds:itemID="{9EBCB5EC-C1A7-4216-8FED-D5336D5394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3"/>
    <ds:schemaRef ds:uri="9dadf706-a852-48c2-9ae0-7a2fb4749c1f"/>
    <ds:schemaRef ds:uri="1966e606-8b69-4075-9ef8-a409e80aaa70"/>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11081E9-3CD3-4F5B-803C-61E34248A148}">
  <ds:schemaRefs>
    <ds:schemaRef ds:uri="http://schemas.microsoft.com/sharepoint/v3/contenttype/forms"/>
  </ds:schemaRefs>
</ds:datastoreItem>
</file>

<file path=customXml/itemProps4.xml><?xml version="1.0" encoding="utf-8"?>
<ds:datastoreItem xmlns:ds="http://schemas.openxmlformats.org/officeDocument/2006/customXml" ds:itemID="{42BA66E8-BEDF-4CC9-A9D0-A0D341F95659}">
  <ds:schemaRefs>
    <ds:schemaRef ds:uri="http://schemas.microsoft.com/office/2006/metadata/properties"/>
    <ds:schemaRef ds:uri="http://schemas.microsoft.com/office/infopath/2007/PartnerControls"/>
    <ds:schemaRef ds:uri="9dadf706-a852-48c2-9ae0-7a2fb4749c1f"/>
    <ds:schemaRef ds:uri="http://schemas.microsoft.com/Sharepoint/v3"/>
    <ds:schemaRef ds:uri="http://schemas.microsoft.com/sharepoint/v4"/>
    <ds:schemaRef ds:uri="1966e606-8b69-4075-9ef8-a409e80aaa70"/>
    <ds:schemaRef ds:uri="http://schemas.microsoft.com/sharepoint/v3"/>
  </ds:schemaRefs>
</ds:datastoreItem>
</file>

<file path=customXml/itemProps5.xml><?xml version="1.0" encoding="utf-8"?>
<ds:datastoreItem xmlns:ds="http://schemas.openxmlformats.org/officeDocument/2006/customXml" ds:itemID="{828AABEF-A0F0-4B1B-A554-4894EE055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697</Words>
  <Characters>3973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DEECD</Company>
  <LinksUpToDate>false</LinksUpToDate>
  <CharactersWithSpaces>4661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Dori Maniatakis</dc:creator>
  <cp:lastModifiedBy>Paul Siostrom</cp:lastModifiedBy>
  <cp:revision>3</cp:revision>
  <cp:lastPrinted>2016-10-04T02:29:00Z</cp:lastPrinted>
  <dcterms:created xsi:type="dcterms:W3CDTF">2017-02-25T04:25:00Z</dcterms:created>
  <dcterms:modified xsi:type="dcterms:W3CDTF">2017-02-25T04:43:00Z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0x010100C1A95F885C0B4A62AE4D0515D220750C0044EB7051ACEE4E4BAB250447B60DF689</vt:lpwstr>
  </property>
  <property fmtid="{D5CDD505-2E9C-101B-9397-08002B2CF9AE}" pid="3" name="DET_EDRMS_RCS">
    <vt:lpwstr>20;#1.2.2 Project Documentation|a3ce4c3c-7960-4756-834e-8cbbf9028802</vt:lpwstr>
  </property>
  <property fmtid="{D5CDD505-2E9C-101B-9397-08002B2CF9AE}" pid="4" name="RecordPoint_WorkflowType">
    <vt:lpwstr>ActiveSubmitStub</vt:lpwstr>
  </property>
  <property fmtid="{D5CDD505-2E9C-101B-9397-08002B2CF9AE}" pid="5" name="DET_EDRMS_BusUnit">
    <vt:lpwstr/>
  </property>
  <property fmtid="{D5CDD505-2E9C-101B-9397-08002B2CF9AE}" pid="6" name="DET_EDRMS_SecClass">
    <vt:lpwstr/>
  </property>
  <property fmtid="{D5CDD505-2E9C-101B-9397-08002B2CF9AE}" pid="7" name="RecordPoint_SubmissionCompleted">
    <vt:lpwstr>2016-11-29T11:24:56.6527531+11:00</vt:lpwstr>
  </property>
  <property fmtid="{D5CDD505-2E9C-101B-9397-08002B2CF9AE}" pid="8" name="RecordPoint_ActiveItemUniqueId">
    <vt:lpwstr>{5877b9fa-d140-44b9-ba62-02d4626818a3}</vt:lpwstr>
  </property>
  <property fmtid="{D5CDD505-2E9C-101B-9397-08002B2CF9AE}" pid="9" name="RecordPoint_ActiveItemWebId">
    <vt:lpwstr>{9dadf706-a852-48c2-9ae0-7a2fb4749c1f}</vt:lpwstr>
  </property>
  <property fmtid="{D5CDD505-2E9C-101B-9397-08002B2CF9AE}" pid="10" name="RecordPoint_ActiveItemSiteId">
    <vt:lpwstr>{03dc8113-b288-4f44-a289-6e7ea0196235}</vt:lpwstr>
  </property>
  <property fmtid="{D5CDD505-2E9C-101B-9397-08002B2CF9AE}" pid="11" name="RecordPoint_ActiveItemListId">
    <vt:lpwstr>{f7f0b253-a30f-4173-a727-140fe6f574ec}</vt:lpwstr>
  </property>
  <property fmtid="{D5CDD505-2E9C-101B-9397-08002B2CF9AE}" pid="12" name="RecordPoint_RecordNumberSubmitted">
    <vt:lpwstr>R0000484706</vt:lpwstr>
  </property>
</Properties>
</file>